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EAC4F" w14:textId="4F2B8902" w:rsidR="00980515" w:rsidRPr="00F26B1C" w:rsidRDefault="00980515" w:rsidP="00980515">
      <w:pPr>
        <w:tabs>
          <w:tab w:val="left" w:pos="1979"/>
        </w:tabs>
        <w:spacing w:after="180" w:line="240" w:lineRule="auto"/>
        <w:jc w:val="left"/>
        <w:rPr>
          <w:rFonts w:ascii="Arial" w:hAnsi="Arial" w:cs="Arial"/>
          <w:b/>
          <w:bCs/>
          <w:lang w:val="en-US"/>
        </w:rPr>
      </w:pPr>
      <w:r>
        <w:rPr>
          <w:rFonts w:ascii="Arial" w:hAnsi="Arial" w:cs="Arial"/>
          <w:b/>
          <w:bCs/>
          <w:lang w:val="en-US" w:eastAsia="en-US"/>
        </w:rPr>
        <w:t>3GPP TSG-RAN WG2 Meeting #120</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bookmarkStart w:id="0" w:name="_GoBack"/>
      <w:r w:rsidR="00ED41B6" w:rsidRPr="00ED41B6">
        <w:rPr>
          <w:rFonts w:ascii="Arial" w:hAnsi="Arial" w:cs="Arial"/>
          <w:b/>
          <w:bCs/>
          <w:lang w:val="en-US"/>
        </w:rPr>
        <w:t>R2-2212655</w:t>
      </w:r>
      <w:bookmarkEnd w:id="0"/>
    </w:p>
    <w:p w14:paraId="27CAEAD4" w14:textId="77E52C9C" w:rsidR="00D92427" w:rsidRPr="00A20554" w:rsidRDefault="00980515" w:rsidP="00980515">
      <w:pPr>
        <w:tabs>
          <w:tab w:val="left" w:pos="1979"/>
        </w:tabs>
        <w:spacing w:after="180" w:line="240" w:lineRule="auto"/>
        <w:jc w:val="left"/>
        <w:rPr>
          <w:rFonts w:ascii="Arial" w:hAnsi="Arial" w:cs="Arial"/>
          <w:b/>
          <w:bCs/>
          <w:lang w:val="en-US" w:eastAsia="en-US"/>
        </w:rPr>
      </w:pPr>
      <w:r w:rsidRPr="003A1208">
        <w:rPr>
          <w:rFonts w:ascii="Arial" w:hAnsi="Arial" w:cs="Arial"/>
          <w:b/>
          <w:bCs/>
          <w:lang w:val="en-US" w:eastAsia="en-US"/>
        </w:rPr>
        <w:t>Toulouse, France, 14th - 18th November 2022</w:t>
      </w:r>
      <w:r>
        <w:rPr>
          <w:rFonts w:ascii="Arial" w:hAnsi="Arial" w:cs="Arial"/>
          <w:b/>
          <w:bCs/>
          <w:lang w:val="en-US" w:eastAsia="en-US"/>
        </w:rPr>
        <w:tab/>
      </w:r>
      <w:r w:rsidR="00B34B1F">
        <w:rPr>
          <w:rFonts w:ascii="Arial" w:hAnsi="Arial" w:cs="Arial"/>
          <w:b/>
          <w:bCs/>
          <w:lang w:val="en-US" w:eastAsia="en-US"/>
        </w:rPr>
        <w:tab/>
      </w:r>
      <w:r w:rsidR="009433BC">
        <w:rPr>
          <w:rFonts w:ascii="Arial" w:hAnsi="Arial" w:cs="Arial"/>
          <w:b/>
          <w:bCs/>
          <w:lang w:val="en-US" w:eastAsia="en-US"/>
        </w:rPr>
        <w:tab/>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4FC86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F02A8" w:rsidRPr="00BF02A8">
        <w:rPr>
          <w:rFonts w:ascii="Arial" w:hAnsi="Arial" w:cs="Arial"/>
          <w:b/>
          <w:bCs/>
          <w:lang w:val="en-US" w:eastAsia="en-US"/>
        </w:rPr>
        <w:t>Discussion on NR-DC with selective activation of the cell groups</w:t>
      </w:r>
    </w:p>
    <w:p w14:paraId="12450CE5" w14:textId="303C8F6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865F6">
        <w:rPr>
          <w:rFonts w:ascii="Arial" w:hAnsi="Arial" w:cs="Arial"/>
          <w:b/>
          <w:bCs/>
          <w:lang w:val="en-US" w:eastAsia="en-US"/>
        </w:rPr>
        <w:t>8.4.3</w:t>
      </w:r>
      <w:r w:rsidR="00ED7AE5">
        <w:rPr>
          <w:rFonts w:ascii="Arial" w:hAnsi="Arial" w:cs="Arial"/>
          <w:b/>
          <w:bCs/>
          <w:lang w:val="en-US" w:eastAsia="en-US"/>
        </w:rPr>
        <w:t xml:space="preserve"> </w:t>
      </w:r>
      <w:r w:rsidR="00ED7AE5" w:rsidRPr="00ED7AE5">
        <w:rPr>
          <w:rFonts w:ascii="Arial" w:hAnsi="Arial" w:cs="Arial"/>
          <w:b/>
          <w:bCs/>
          <w:lang w:val="en-US" w:eastAsia="en-US"/>
        </w:rPr>
        <w:t>NR-DC with selective activation cell of groups</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4425D9E4" w:rsidR="00F4066E" w:rsidRPr="00435B1D" w:rsidRDefault="00EB65EE" w:rsidP="00140B1F">
      <w:pPr>
        <w:rPr>
          <w:sz w:val="20"/>
        </w:rPr>
      </w:pPr>
      <w:r w:rsidRPr="00435B1D">
        <w:rPr>
          <w:sz w:val="20"/>
        </w:rPr>
        <w:t xml:space="preserve">A New WID on Further NR mobility enhancements [1] has been approved. In the WID, one of the objectives is to </w:t>
      </w:r>
      <w:r w:rsidRPr="00435B1D">
        <w:rPr>
          <w:bCs/>
          <w:sz w:val="20"/>
          <w:lang w:val="en-US"/>
        </w:rPr>
        <w:t>specify mechanism and procedures of NR-DC with selective activation of the cell groups</w:t>
      </w:r>
      <w:r w:rsidR="00E00A69">
        <w:rPr>
          <w:sz w:val="20"/>
        </w:rPr>
        <w:t>, shown as below:</w:t>
      </w:r>
    </w:p>
    <w:tbl>
      <w:tblPr>
        <w:tblStyle w:val="ac"/>
        <w:tblW w:w="0" w:type="auto"/>
        <w:tblLook w:val="04A0" w:firstRow="1" w:lastRow="0" w:firstColumn="1" w:lastColumn="0" w:noHBand="0" w:noVBand="1"/>
      </w:tblPr>
      <w:tblGrid>
        <w:gridCol w:w="9629"/>
      </w:tblGrid>
      <w:tr w:rsidR="008D44AE" w:rsidRPr="00435B1D" w14:paraId="20EDCD91" w14:textId="77777777" w:rsidTr="008D44AE">
        <w:tc>
          <w:tcPr>
            <w:tcW w:w="9855" w:type="dxa"/>
          </w:tcPr>
          <w:p w14:paraId="3646736D" w14:textId="337FEAEF" w:rsidR="006A4D2D" w:rsidRPr="00435B1D" w:rsidRDefault="00EB65EE" w:rsidP="00EB65EE">
            <w:pPr>
              <w:spacing w:after="0" w:line="240" w:lineRule="auto"/>
              <w:ind w:left="360"/>
              <w:rPr>
                <w:bCs/>
                <w:sz w:val="20"/>
                <w:lang w:val="en-US"/>
              </w:rPr>
            </w:pPr>
            <w:r w:rsidRPr="00435B1D">
              <w:rPr>
                <w:bCs/>
                <w:sz w:val="20"/>
                <w:lang w:val="en-US"/>
              </w:rPr>
              <w:t xml:space="preserve">2. </w:t>
            </w:r>
            <w:r w:rsidR="006A4D2D" w:rsidRPr="00435B1D">
              <w:rPr>
                <w:bCs/>
                <w:sz w:val="20"/>
                <w:lang w:val="en-US"/>
              </w:rPr>
              <w:t>To specify mechanism and procedures of NR-DC with selective activation of the cell groups (at least for SCG) via L3 enhancements:</w:t>
            </w:r>
          </w:p>
          <w:p w14:paraId="47C6DA6A" w14:textId="77777777" w:rsidR="006A4D2D" w:rsidRPr="00435B1D" w:rsidRDefault="006A4D2D" w:rsidP="006A4D2D">
            <w:pPr>
              <w:numPr>
                <w:ilvl w:val="0"/>
                <w:numId w:val="17"/>
              </w:numPr>
              <w:spacing w:after="0" w:line="240" w:lineRule="auto"/>
              <w:rPr>
                <w:bCs/>
                <w:sz w:val="20"/>
                <w:lang w:val="en-US"/>
              </w:rPr>
            </w:pPr>
            <w:r w:rsidRPr="00435B1D">
              <w:rPr>
                <w:bCs/>
                <w:sz w:val="20"/>
                <w:lang w:val="en-US"/>
              </w:rPr>
              <w:t>To allow subsequent cell group change after changing CG without reconfiguration and re-initiation of CPC/CPA [RAN2, RAN3, RAN4]</w:t>
            </w:r>
          </w:p>
          <w:p w14:paraId="7D397942" w14:textId="6F39CAF5" w:rsidR="008D44AE" w:rsidRPr="00435B1D" w:rsidRDefault="006A4D2D" w:rsidP="006A4D2D">
            <w:pPr>
              <w:spacing w:after="0"/>
              <w:ind w:left="720"/>
              <w:rPr>
                <w:bCs/>
                <w:i/>
                <w:sz w:val="20"/>
                <w:lang w:val="en-US"/>
              </w:rPr>
            </w:pPr>
            <w:r w:rsidRPr="00435B1D">
              <w:rPr>
                <w:bCs/>
                <w:i/>
                <w:sz w:val="20"/>
                <w:lang w:val="en-US"/>
              </w:rPr>
              <w:t>Note 4: A harmonized</w:t>
            </w:r>
            <w:r w:rsidRPr="00435B1D">
              <w:rPr>
                <w:rStyle w:val="afa"/>
                <w:sz w:val="20"/>
              </w:rPr>
              <w:t xml:space="preserve"> RRC modelling approach for objectives 1 and 2 could be considered to minimize the workload in RAN2.</w:t>
            </w:r>
          </w:p>
        </w:tc>
      </w:tr>
    </w:tbl>
    <w:p w14:paraId="60BBA82B" w14:textId="11B9E4BC" w:rsidR="00130389" w:rsidRPr="00435B1D" w:rsidRDefault="005D0AF3" w:rsidP="00140B1F">
      <w:pPr>
        <w:rPr>
          <w:sz w:val="20"/>
        </w:rPr>
      </w:pPr>
      <w:r w:rsidRPr="00435B1D">
        <w:rPr>
          <w:sz w:val="20"/>
        </w:rPr>
        <w:t>I</w:t>
      </w:r>
      <w:r w:rsidRPr="00435B1D">
        <w:rPr>
          <w:rFonts w:hint="eastAsia"/>
          <w:sz w:val="20"/>
        </w:rPr>
        <w:t>n</w:t>
      </w:r>
      <w:r w:rsidRPr="00435B1D">
        <w:rPr>
          <w:sz w:val="20"/>
        </w:rPr>
        <w:t xml:space="preserve"> </w:t>
      </w:r>
      <w:r w:rsidR="00B34B1F" w:rsidRPr="00435B1D">
        <w:rPr>
          <w:rFonts w:hint="eastAsia"/>
          <w:sz w:val="20"/>
        </w:rPr>
        <w:t>previous</w:t>
      </w:r>
      <w:r w:rsidR="00B34B1F" w:rsidRPr="00435B1D">
        <w:rPr>
          <w:sz w:val="20"/>
        </w:rPr>
        <w:t xml:space="preserve"> </w:t>
      </w:r>
      <w:r w:rsidR="006841C4" w:rsidRPr="00435B1D">
        <w:rPr>
          <w:rFonts w:hint="eastAsia"/>
          <w:sz w:val="20"/>
        </w:rPr>
        <w:t>meeting</w:t>
      </w:r>
      <w:r w:rsidR="0081243D" w:rsidRPr="00435B1D">
        <w:rPr>
          <w:rFonts w:hint="eastAsia"/>
          <w:sz w:val="20"/>
        </w:rPr>
        <w:t>s</w:t>
      </w:r>
      <w:r w:rsidRPr="00435B1D">
        <w:rPr>
          <w:sz w:val="20"/>
        </w:rPr>
        <w:t>, the following agreements have been reached for NR-DC with selective activation of the cell groups</w:t>
      </w:r>
      <w:r w:rsidR="005129AA" w:rsidRPr="00435B1D">
        <w:rPr>
          <w:sz w:val="20"/>
        </w:rPr>
        <w:t xml:space="preserve"> </w:t>
      </w:r>
      <w:r w:rsidR="00ED41B6">
        <w:rPr>
          <w:sz w:val="20"/>
        </w:rPr>
        <w:t>[2</w:t>
      </w:r>
      <w:r w:rsidR="00ED41B6">
        <w:rPr>
          <w:rFonts w:hint="eastAsia"/>
          <w:sz w:val="20"/>
        </w:rPr>
        <w:t>-</w:t>
      </w:r>
      <w:r w:rsidR="00087706" w:rsidRPr="00435B1D">
        <w:rPr>
          <w:sz w:val="20"/>
        </w:rPr>
        <w:t>3</w:t>
      </w:r>
      <w:r w:rsidR="005129AA" w:rsidRPr="00435B1D">
        <w:rPr>
          <w:sz w:val="20"/>
        </w:rPr>
        <w:t>]</w:t>
      </w:r>
      <w:r w:rsidRPr="00435B1D">
        <w:rPr>
          <w:sz w:val="20"/>
        </w:rPr>
        <w:t>.</w:t>
      </w:r>
    </w:p>
    <w:p w14:paraId="48A7FBC2" w14:textId="02A61558" w:rsidR="0081243D" w:rsidRPr="00435B1D" w:rsidRDefault="0081243D" w:rsidP="00140B1F">
      <w:pPr>
        <w:rPr>
          <w:b/>
          <w:sz w:val="20"/>
        </w:rPr>
      </w:pPr>
      <w:r w:rsidRPr="00435B1D">
        <w:rPr>
          <w:rFonts w:hint="eastAsia"/>
          <w:b/>
          <w:sz w:val="20"/>
        </w:rPr>
        <w:t>Agreement_</w:t>
      </w:r>
      <w:r w:rsidRPr="00435B1D">
        <w:rPr>
          <w:b/>
          <w:sz w:val="20"/>
        </w:rPr>
        <w:t>RAN2#119-e:</w:t>
      </w:r>
    </w:p>
    <w:p w14:paraId="0995E925" w14:textId="77777777" w:rsidR="00130389" w:rsidRPr="00435B1D" w:rsidRDefault="00130389" w:rsidP="00130389">
      <w:pPr>
        <w:pStyle w:val="Agreement"/>
        <w:tabs>
          <w:tab w:val="clear" w:pos="1440"/>
          <w:tab w:val="num" w:pos="1619"/>
        </w:tabs>
        <w:ind w:left="1619"/>
        <w:rPr>
          <w:szCs w:val="20"/>
          <w:lang w:val="en-US"/>
        </w:rPr>
      </w:pPr>
      <w:r w:rsidRPr="00435B1D">
        <w:rPr>
          <w:szCs w:val="20"/>
        </w:rPr>
        <w:t xml:space="preserve">The selective activation of cell groups should correspond to support of subsequent conditional changes (CPC) after a cell group change (normal or conditional). CPA FFS. </w:t>
      </w:r>
    </w:p>
    <w:p w14:paraId="571DF719" w14:textId="77777777" w:rsidR="00130389" w:rsidRPr="00435B1D" w:rsidRDefault="00130389" w:rsidP="00130389">
      <w:pPr>
        <w:pStyle w:val="Agreement"/>
        <w:tabs>
          <w:tab w:val="clear" w:pos="1440"/>
          <w:tab w:val="num" w:pos="1619"/>
        </w:tabs>
        <w:ind w:left="1619"/>
        <w:rPr>
          <w:szCs w:val="20"/>
          <w:lang w:val="en-US"/>
        </w:rPr>
      </w:pPr>
      <w:r w:rsidRPr="00435B1D">
        <w:rPr>
          <w:szCs w:val="20"/>
          <w:lang w:val="en-US"/>
        </w:rPr>
        <w:t>Initial focus on SCG</w:t>
      </w:r>
    </w:p>
    <w:p w14:paraId="339D5EF0" w14:textId="77777777" w:rsidR="00130389" w:rsidRPr="00435B1D" w:rsidRDefault="00130389" w:rsidP="00130389">
      <w:pPr>
        <w:pStyle w:val="Agreement"/>
        <w:tabs>
          <w:tab w:val="clear" w:pos="1440"/>
          <w:tab w:val="num" w:pos="1619"/>
        </w:tabs>
        <w:ind w:left="1619"/>
        <w:rPr>
          <w:szCs w:val="20"/>
        </w:rPr>
      </w:pPr>
      <w:r w:rsidRPr="00435B1D">
        <w:rPr>
          <w:szCs w:val="20"/>
        </w:rPr>
        <w:t>There is interest to support delta configuration, to reduce the signalling overhead (FFS if some other objective should be achieved)</w:t>
      </w:r>
    </w:p>
    <w:p w14:paraId="374FE365" w14:textId="62264D04" w:rsidR="00130389" w:rsidRPr="00435B1D" w:rsidRDefault="00130389" w:rsidP="00130389">
      <w:pPr>
        <w:pStyle w:val="Agreement"/>
        <w:tabs>
          <w:tab w:val="clear" w:pos="1440"/>
          <w:tab w:val="num" w:pos="1619"/>
        </w:tabs>
        <w:ind w:left="1619"/>
        <w:rPr>
          <w:szCs w:val="20"/>
          <w:lang w:val="en-US"/>
        </w:rPr>
      </w:pPr>
      <w:r w:rsidRPr="00435B1D">
        <w:rPr>
          <w:szCs w:val="20"/>
          <w:lang w:val="en-US"/>
        </w:rPr>
        <w:t xml:space="preserve">FFS how many subsequent conditional changes are targeted (and what is the impact of such assumption). </w:t>
      </w:r>
    </w:p>
    <w:p w14:paraId="65962B71" w14:textId="77777777" w:rsidR="00285A3A" w:rsidRPr="00435B1D" w:rsidRDefault="00285A3A" w:rsidP="00285A3A">
      <w:pPr>
        <w:pStyle w:val="Agreement"/>
        <w:tabs>
          <w:tab w:val="clear" w:pos="1440"/>
          <w:tab w:val="num" w:pos="1619"/>
        </w:tabs>
        <w:ind w:left="1619"/>
        <w:rPr>
          <w:szCs w:val="20"/>
        </w:rPr>
      </w:pPr>
      <w:r w:rsidRPr="00435B1D">
        <w:rPr>
          <w:szCs w:val="20"/>
        </w:rPr>
        <w:t xml:space="preserve">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w:t>
      </w:r>
      <w:proofErr w:type="spellStart"/>
      <w:r w:rsidRPr="00435B1D">
        <w:rPr>
          <w:szCs w:val="20"/>
        </w:rPr>
        <w:t>config</w:t>
      </w:r>
      <w:proofErr w:type="spellEnd"/>
      <w:r w:rsidRPr="00435B1D">
        <w:rPr>
          <w:szCs w:val="20"/>
        </w:rPr>
        <w:t xml:space="preserve"> (without RRC CPC </w:t>
      </w:r>
      <w:proofErr w:type="spellStart"/>
      <w:r w:rsidRPr="00435B1D">
        <w:rPr>
          <w:szCs w:val="20"/>
        </w:rPr>
        <w:t>config</w:t>
      </w:r>
      <w:proofErr w:type="spellEnd"/>
      <w:r w:rsidRPr="00435B1D">
        <w:rPr>
          <w:szCs w:val="20"/>
        </w:rPr>
        <w:t xml:space="preserve"> at the time of SN switch).</w:t>
      </w:r>
    </w:p>
    <w:p w14:paraId="27DAA26D" w14:textId="055E1298" w:rsidR="00130389" w:rsidRPr="00435B1D" w:rsidRDefault="00130389" w:rsidP="00140B1F">
      <w:pPr>
        <w:rPr>
          <w:sz w:val="20"/>
        </w:rPr>
      </w:pPr>
    </w:p>
    <w:p w14:paraId="54BCE1C8" w14:textId="77777777" w:rsidR="007C735A" w:rsidRPr="00435B1D" w:rsidRDefault="007C735A" w:rsidP="007C735A">
      <w:pPr>
        <w:rPr>
          <w:b/>
          <w:sz w:val="20"/>
        </w:rPr>
      </w:pPr>
      <w:r w:rsidRPr="00435B1D">
        <w:rPr>
          <w:rFonts w:hint="eastAsia"/>
          <w:b/>
          <w:sz w:val="20"/>
        </w:rPr>
        <w:t>Agreement_</w:t>
      </w:r>
      <w:r w:rsidRPr="00435B1D">
        <w:rPr>
          <w:b/>
          <w:sz w:val="20"/>
        </w:rPr>
        <w:t>RAN2#119bis-e:</w:t>
      </w:r>
    </w:p>
    <w:p w14:paraId="6BD16728" w14:textId="77777777" w:rsidR="006C0C6F" w:rsidRPr="00435B1D" w:rsidRDefault="006C0C6F" w:rsidP="006C0C6F">
      <w:pPr>
        <w:pStyle w:val="Agreement"/>
        <w:tabs>
          <w:tab w:val="clear" w:pos="1440"/>
          <w:tab w:val="num" w:pos="1619"/>
        </w:tabs>
        <w:ind w:left="1619"/>
        <w:rPr>
          <w:szCs w:val="20"/>
        </w:rPr>
      </w:pPr>
      <w:r w:rsidRPr="00435B1D">
        <w:rPr>
          <w:szCs w:val="20"/>
        </w:rPr>
        <w:t xml:space="preserve">Baseline procedure to support subsequent secondary cell group change (FFS if UE keeps all configurations or if those are indicated by the network, FFS support of nested </w:t>
      </w:r>
      <w:proofErr w:type="spellStart"/>
      <w:r w:rsidRPr="00435B1D">
        <w:rPr>
          <w:szCs w:val="20"/>
        </w:rPr>
        <w:t>configs</w:t>
      </w:r>
      <w:proofErr w:type="spellEnd"/>
      <w:r w:rsidRPr="00435B1D">
        <w:rPr>
          <w:szCs w:val="20"/>
        </w:rPr>
        <w:t>):</w:t>
      </w:r>
    </w:p>
    <w:p w14:paraId="5B6F5534" w14:textId="77777777" w:rsidR="006C0C6F" w:rsidRPr="00435B1D" w:rsidRDefault="006C0C6F" w:rsidP="006C0C6F">
      <w:pPr>
        <w:pStyle w:val="Agreement"/>
        <w:numPr>
          <w:ilvl w:val="0"/>
          <w:numId w:val="0"/>
        </w:numPr>
        <w:ind w:left="1619"/>
        <w:rPr>
          <w:szCs w:val="20"/>
        </w:rPr>
      </w:pPr>
      <w:r w:rsidRPr="00435B1D">
        <w:rPr>
          <w:szCs w:val="20"/>
        </w:rPr>
        <w:t>a.</w:t>
      </w:r>
      <w:r w:rsidRPr="00435B1D">
        <w:rPr>
          <w:szCs w:val="20"/>
        </w:rPr>
        <w:tab/>
        <w:t xml:space="preserve">Step 1: when the execution condition of a CPC candidate </w:t>
      </w:r>
      <w:proofErr w:type="spellStart"/>
      <w:r w:rsidRPr="00435B1D">
        <w:rPr>
          <w:szCs w:val="20"/>
        </w:rPr>
        <w:t>PScell</w:t>
      </w:r>
      <w:proofErr w:type="spellEnd"/>
      <w:r w:rsidRPr="00435B1D">
        <w:rPr>
          <w:szCs w:val="20"/>
        </w:rPr>
        <w:t xml:space="preserve"> is met, a UE performs the execution of CPC towards this candidate </w:t>
      </w:r>
      <w:proofErr w:type="spellStart"/>
      <w:r w:rsidRPr="00435B1D">
        <w:rPr>
          <w:szCs w:val="20"/>
        </w:rPr>
        <w:t>PScell</w:t>
      </w:r>
      <w:proofErr w:type="spellEnd"/>
      <w:r w:rsidRPr="00435B1D">
        <w:rPr>
          <w:szCs w:val="20"/>
        </w:rPr>
        <w:t xml:space="preserve">. </w:t>
      </w:r>
    </w:p>
    <w:p w14:paraId="5924867A" w14:textId="77777777" w:rsidR="006C0C6F" w:rsidRPr="00435B1D" w:rsidRDefault="006C0C6F" w:rsidP="006C0C6F">
      <w:pPr>
        <w:pStyle w:val="Agreement"/>
        <w:numPr>
          <w:ilvl w:val="0"/>
          <w:numId w:val="0"/>
        </w:numPr>
        <w:ind w:left="1619"/>
        <w:rPr>
          <w:szCs w:val="20"/>
        </w:rPr>
      </w:pPr>
      <w:r w:rsidRPr="00435B1D">
        <w:rPr>
          <w:szCs w:val="20"/>
        </w:rPr>
        <w:t>b.</w:t>
      </w:r>
      <w:r w:rsidRPr="00435B1D">
        <w:rPr>
          <w:szCs w:val="20"/>
        </w:rPr>
        <w:tab/>
        <w:t xml:space="preserve">Step 2: After finishing the </w:t>
      </w:r>
      <w:proofErr w:type="spellStart"/>
      <w:r w:rsidRPr="00435B1D">
        <w:rPr>
          <w:szCs w:val="20"/>
        </w:rPr>
        <w:t>PSCell</w:t>
      </w:r>
      <w:proofErr w:type="spellEnd"/>
      <w:r w:rsidRPr="00435B1D">
        <w:rPr>
          <w:szCs w:val="20"/>
        </w:rPr>
        <w:t xml:space="preserve"> addition or change, the UE doesn’t release conditional configuration of other candidate </w:t>
      </w:r>
      <w:proofErr w:type="spellStart"/>
      <w:r w:rsidRPr="00435B1D">
        <w:rPr>
          <w:szCs w:val="20"/>
        </w:rPr>
        <w:t>PSCells</w:t>
      </w:r>
      <w:proofErr w:type="spellEnd"/>
      <w:r w:rsidRPr="00435B1D">
        <w:rPr>
          <w:szCs w:val="20"/>
        </w:rPr>
        <w:t xml:space="preserve"> for subsequent CPC, the UE continues evaluating the execution conditions of other candidate </w:t>
      </w:r>
      <w:proofErr w:type="spellStart"/>
      <w:r w:rsidRPr="00435B1D">
        <w:rPr>
          <w:szCs w:val="20"/>
        </w:rPr>
        <w:t>PScells</w:t>
      </w:r>
      <w:proofErr w:type="spellEnd"/>
      <w:r w:rsidRPr="00435B1D">
        <w:rPr>
          <w:szCs w:val="20"/>
        </w:rPr>
        <w:t xml:space="preserve">. </w:t>
      </w:r>
    </w:p>
    <w:p w14:paraId="6947E74F" w14:textId="77777777" w:rsidR="006C0C6F" w:rsidRPr="00435B1D" w:rsidRDefault="006C0C6F" w:rsidP="006C0C6F">
      <w:pPr>
        <w:pStyle w:val="Agreement"/>
        <w:numPr>
          <w:ilvl w:val="0"/>
          <w:numId w:val="0"/>
        </w:numPr>
        <w:ind w:left="1619"/>
        <w:rPr>
          <w:szCs w:val="20"/>
        </w:rPr>
      </w:pPr>
      <w:r w:rsidRPr="00435B1D">
        <w:rPr>
          <w:szCs w:val="20"/>
        </w:rPr>
        <w:t>c.</w:t>
      </w:r>
      <w:r w:rsidRPr="00435B1D">
        <w:rPr>
          <w:szCs w:val="20"/>
        </w:rPr>
        <w:tab/>
        <w:t xml:space="preserve">Step 3: When the execution condition of a candidate </w:t>
      </w:r>
      <w:proofErr w:type="spellStart"/>
      <w:r w:rsidRPr="00435B1D">
        <w:rPr>
          <w:szCs w:val="20"/>
        </w:rPr>
        <w:t>PScell</w:t>
      </w:r>
      <w:proofErr w:type="spellEnd"/>
      <w:r w:rsidRPr="00435B1D">
        <w:rPr>
          <w:szCs w:val="20"/>
        </w:rPr>
        <w:t xml:space="preserve"> is met, the UE performs the execution of CPC towards this candidate </w:t>
      </w:r>
      <w:proofErr w:type="spellStart"/>
      <w:r w:rsidRPr="00435B1D">
        <w:rPr>
          <w:szCs w:val="20"/>
        </w:rPr>
        <w:t>PSCell</w:t>
      </w:r>
      <w:proofErr w:type="spellEnd"/>
      <w:r w:rsidRPr="00435B1D">
        <w:rPr>
          <w:szCs w:val="20"/>
        </w:rPr>
        <w:t>.</w:t>
      </w:r>
    </w:p>
    <w:p w14:paraId="0681BE9C" w14:textId="77777777" w:rsidR="006C0C6F" w:rsidRPr="00435B1D" w:rsidRDefault="006C0C6F" w:rsidP="006C0C6F">
      <w:pPr>
        <w:pStyle w:val="Agreement"/>
        <w:tabs>
          <w:tab w:val="clear" w:pos="1440"/>
          <w:tab w:val="num" w:pos="1619"/>
        </w:tabs>
        <w:ind w:left="1619"/>
        <w:rPr>
          <w:szCs w:val="20"/>
        </w:rPr>
      </w:pPr>
      <w:r w:rsidRPr="00435B1D">
        <w:rPr>
          <w:szCs w:val="20"/>
        </w:rPr>
        <w:t>Confirm that “CPA” selective activation of cell groups will be supported for this WI objective</w:t>
      </w:r>
    </w:p>
    <w:p w14:paraId="3A7A1248" w14:textId="77777777" w:rsidR="006C0C6F" w:rsidRPr="00435B1D" w:rsidRDefault="006C0C6F" w:rsidP="006C0C6F">
      <w:pPr>
        <w:pStyle w:val="Agreement"/>
        <w:tabs>
          <w:tab w:val="clear" w:pos="1440"/>
          <w:tab w:val="num" w:pos="1619"/>
        </w:tabs>
        <w:ind w:left="1619"/>
        <w:rPr>
          <w:szCs w:val="20"/>
        </w:rPr>
      </w:pPr>
      <w:r w:rsidRPr="00435B1D">
        <w:rPr>
          <w:szCs w:val="20"/>
        </w:rPr>
        <w:lastRenderedPageBreak/>
        <w:t xml:space="preserve">Confirm that we aim to support delta configuration, i.e. that there need to be a known reference.  </w:t>
      </w:r>
    </w:p>
    <w:p w14:paraId="781C230D" w14:textId="77777777" w:rsidR="006C0C6F" w:rsidRPr="00435B1D" w:rsidRDefault="006C0C6F" w:rsidP="006C0C6F">
      <w:pPr>
        <w:pStyle w:val="Agreement"/>
        <w:tabs>
          <w:tab w:val="clear" w:pos="1440"/>
          <w:tab w:val="num" w:pos="1619"/>
        </w:tabs>
        <w:ind w:left="1619"/>
        <w:rPr>
          <w:szCs w:val="20"/>
        </w:rPr>
      </w:pPr>
      <w:r w:rsidRPr="00435B1D">
        <w:rPr>
          <w:szCs w:val="20"/>
        </w:rPr>
        <w:t xml:space="preserve">RAN2 aim to support selective activation of cell groups without RRC reconfiguration with respect to security (FFS, need to consult with SA3 at some point in time). </w:t>
      </w:r>
    </w:p>
    <w:p w14:paraId="04FC0E4A" w14:textId="77777777" w:rsidR="007C735A" w:rsidRPr="00435B1D" w:rsidRDefault="007C735A" w:rsidP="00140B1F">
      <w:pPr>
        <w:rPr>
          <w:sz w:val="20"/>
        </w:rPr>
      </w:pPr>
    </w:p>
    <w:p w14:paraId="202B834C" w14:textId="56A2268F" w:rsidR="000402BC" w:rsidRPr="00435B1D" w:rsidRDefault="005D0AF3" w:rsidP="006B6B90">
      <w:pPr>
        <w:rPr>
          <w:sz w:val="20"/>
        </w:rPr>
      </w:pPr>
      <w:r w:rsidRPr="00435B1D">
        <w:rPr>
          <w:sz w:val="20"/>
        </w:rPr>
        <w:t xml:space="preserve">In this contribution, we provide our understandings for the remaining issues of </w:t>
      </w:r>
      <w:r w:rsidRPr="00435B1D">
        <w:rPr>
          <w:bCs/>
          <w:sz w:val="20"/>
          <w:lang w:val="en-US"/>
        </w:rPr>
        <w:t>selective activation of the cell groups</w:t>
      </w:r>
      <w:r w:rsidRPr="00435B1D">
        <w:rPr>
          <w:sz w:val="20"/>
        </w:rPr>
        <w:t xml:space="preserve">. </w:t>
      </w:r>
    </w:p>
    <w:p w14:paraId="391A5229" w14:textId="0BD4ED93" w:rsidR="000402BC" w:rsidRDefault="000402BC" w:rsidP="006B6B90">
      <w:pPr>
        <w:pStyle w:val="1"/>
        <w:tabs>
          <w:tab w:val="left" w:pos="432"/>
        </w:tabs>
        <w:jc w:val="left"/>
      </w:pPr>
      <w:r>
        <w:t>Discussion</w:t>
      </w:r>
    </w:p>
    <w:p w14:paraId="6DF3F764" w14:textId="77777777" w:rsidR="007B1504" w:rsidRDefault="007B1504" w:rsidP="007B1504">
      <w:pPr>
        <w:pStyle w:val="2"/>
        <w:ind w:left="0" w:firstLine="0"/>
      </w:pPr>
      <w:r w:rsidRPr="00941B5A">
        <w:t>Scenarios</w:t>
      </w:r>
    </w:p>
    <w:p w14:paraId="4366AF71" w14:textId="223D06E6" w:rsidR="007B1504" w:rsidRPr="001B7F30" w:rsidRDefault="00640899" w:rsidP="007B1504">
      <w:pPr>
        <w:spacing w:after="180"/>
        <w:rPr>
          <w:sz w:val="20"/>
        </w:rPr>
      </w:pPr>
      <w:r w:rsidRPr="001B7F30">
        <w:rPr>
          <w:rFonts w:hint="eastAsia"/>
          <w:sz w:val="20"/>
        </w:rPr>
        <w:t>C</w:t>
      </w:r>
      <w:r w:rsidR="007B1504" w:rsidRPr="001B7F30">
        <w:rPr>
          <w:sz w:val="20"/>
        </w:rPr>
        <w:t xml:space="preserve">onsidering different </w:t>
      </w:r>
      <w:r w:rsidR="007B1504" w:rsidRPr="001B7F30">
        <w:rPr>
          <w:rFonts w:eastAsia="Wingdings"/>
          <w:sz w:val="20"/>
        </w:rPr>
        <w:t xml:space="preserve">initiating node (MN or SN), </w:t>
      </w:r>
      <w:r w:rsidR="00435B1D" w:rsidRPr="001B7F30">
        <w:rPr>
          <w:rFonts w:eastAsia="Wingdings"/>
          <w:sz w:val="20"/>
        </w:rPr>
        <w:t>R17 C</w:t>
      </w:r>
      <w:r w:rsidR="007B1504" w:rsidRPr="001B7F30">
        <w:rPr>
          <w:rFonts w:eastAsia="Wingdings"/>
          <w:sz w:val="20"/>
        </w:rPr>
        <w:t xml:space="preserve">PC can be divided into </w:t>
      </w:r>
      <w:r w:rsidR="007B1504" w:rsidRPr="001B7F30">
        <w:rPr>
          <w:sz w:val="20"/>
        </w:rPr>
        <w:t xml:space="preserve">MN initiated and SN initiated CPC. And the initiating node (MN or SN) indicates a list of candidate target </w:t>
      </w:r>
      <w:proofErr w:type="spellStart"/>
      <w:r w:rsidR="007B1504" w:rsidRPr="001B7F30">
        <w:rPr>
          <w:sz w:val="20"/>
        </w:rPr>
        <w:t>PSCells</w:t>
      </w:r>
      <w:proofErr w:type="spellEnd"/>
      <w:r w:rsidR="007B1504" w:rsidRPr="001B7F30">
        <w:rPr>
          <w:sz w:val="20"/>
        </w:rPr>
        <w:t xml:space="preserve"> and associated execution conditions. </w:t>
      </w:r>
      <w:r w:rsidRPr="001B7F30">
        <w:rPr>
          <w:rFonts w:hint="eastAsia"/>
          <w:sz w:val="20"/>
        </w:rPr>
        <w:t>Both</w:t>
      </w:r>
      <w:r w:rsidRPr="001B7F30">
        <w:rPr>
          <w:sz w:val="20"/>
        </w:rPr>
        <w:t xml:space="preserve"> </w:t>
      </w:r>
      <w:r w:rsidR="00985C72" w:rsidRPr="00985C72">
        <w:rPr>
          <w:sz w:val="20"/>
        </w:rPr>
        <w:t>MN initiated</w:t>
      </w:r>
      <w:r w:rsidRPr="001B7F30">
        <w:rPr>
          <w:sz w:val="20"/>
        </w:rPr>
        <w:t xml:space="preserve"> </w:t>
      </w:r>
      <w:r w:rsidRPr="001B7F30">
        <w:rPr>
          <w:rFonts w:hint="eastAsia"/>
          <w:sz w:val="20"/>
        </w:rPr>
        <w:t>and</w:t>
      </w:r>
      <w:r w:rsidRPr="001B7F30">
        <w:rPr>
          <w:sz w:val="20"/>
        </w:rPr>
        <w:t xml:space="preserve"> SN </w:t>
      </w:r>
      <w:r w:rsidR="00985C72" w:rsidRPr="00985C72">
        <w:rPr>
          <w:sz w:val="20"/>
        </w:rPr>
        <w:t>initiated</w:t>
      </w:r>
      <w:r w:rsidR="000C66DE" w:rsidRPr="001B7F30">
        <w:rPr>
          <w:sz w:val="20"/>
        </w:rPr>
        <w:t xml:space="preserve"> </w:t>
      </w:r>
      <w:r w:rsidR="000C66DE" w:rsidRPr="001B7F30">
        <w:rPr>
          <w:rFonts w:hint="eastAsia"/>
          <w:sz w:val="20"/>
        </w:rPr>
        <w:t>CPC</w:t>
      </w:r>
      <w:r w:rsidRPr="001B7F30">
        <w:rPr>
          <w:rFonts w:hint="eastAsia"/>
          <w:sz w:val="20"/>
        </w:rPr>
        <w:t xml:space="preserve"> </w:t>
      </w:r>
      <w:r w:rsidR="007B1504" w:rsidRPr="001B7F30">
        <w:rPr>
          <w:rFonts w:hint="eastAsia"/>
          <w:sz w:val="20"/>
        </w:rPr>
        <w:t>can</w:t>
      </w:r>
      <w:r w:rsidR="007B1504" w:rsidRPr="001B7F30">
        <w:rPr>
          <w:sz w:val="20"/>
        </w:rPr>
        <w:t xml:space="preserve"> </w:t>
      </w:r>
      <w:r w:rsidR="007B1504" w:rsidRPr="001B7F30">
        <w:rPr>
          <w:rFonts w:hint="eastAsia"/>
          <w:sz w:val="20"/>
        </w:rPr>
        <w:t>be</w:t>
      </w:r>
      <w:r w:rsidR="007B1504" w:rsidRPr="001B7F30">
        <w:rPr>
          <w:sz w:val="20"/>
        </w:rPr>
        <w:t xml:space="preserve"> discussed </w:t>
      </w:r>
      <w:r w:rsidR="007B1504" w:rsidRPr="001B7F30">
        <w:rPr>
          <w:rFonts w:hint="eastAsia"/>
          <w:sz w:val="20"/>
        </w:rPr>
        <w:t>for</w:t>
      </w:r>
      <w:r w:rsidR="007B1504" w:rsidRPr="001B7F30">
        <w:rPr>
          <w:sz w:val="20"/>
        </w:rPr>
        <w:t xml:space="preserve"> </w:t>
      </w:r>
      <w:r w:rsidR="00ED41B6">
        <w:rPr>
          <w:sz w:val="20"/>
        </w:rPr>
        <w:t>R18</w:t>
      </w:r>
      <w:r w:rsidR="00435B1D" w:rsidRPr="001B7F30">
        <w:rPr>
          <w:sz w:val="20"/>
        </w:rPr>
        <w:t xml:space="preserve"> </w:t>
      </w:r>
      <w:r w:rsidR="007B1504" w:rsidRPr="001B7F30">
        <w:rPr>
          <w:rFonts w:hint="eastAsia"/>
          <w:sz w:val="20"/>
        </w:rPr>
        <w:t>SCG</w:t>
      </w:r>
      <w:r w:rsidR="007B1504" w:rsidRPr="001B7F30">
        <w:rPr>
          <w:sz w:val="20"/>
        </w:rPr>
        <w:t xml:space="preserve"> selective activation:</w:t>
      </w:r>
    </w:p>
    <w:p w14:paraId="65E837CA" w14:textId="1A84C263" w:rsidR="007B1504" w:rsidRPr="001B7F30" w:rsidRDefault="007B1504" w:rsidP="007B1504">
      <w:pPr>
        <w:rPr>
          <w:b/>
          <w:sz w:val="20"/>
        </w:rPr>
      </w:pPr>
      <w:r w:rsidRPr="001B7F30">
        <w:rPr>
          <w:b/>
          <w:sz w:val="20"/>
        </w:rPr>
        <w:t xml:space="preserve">Proposal 1: RAN2 can consider the following scenarios </w:t>
      </w:r>
      <w:r w:rsidRPr="001B7F30">
        <w:rPr>
          <w:rFonts w:hint="eastAsia"/>
          <w:b/>
          <w:sz w:val="20"/>
        </w:rPr>
        <w:t>of</w:t>
      </w:r>
      <w:r w:rsidRPr="001B7F30">
        <w:rPr>
          <w:b/>
          <w:sz w:val="20"/>
        </w:rPr>
        <w:t xml:space="preserve"> </w:t>
      </w:r>
      <w:r w:rsidRPr="001B7F30">
        <w:rPr>
          <w:rFonts w:hint="eastAsia"/>
          <w:b/>
          <w:sz w:val="20"/>
        </w:rPr>
        <w:t>SCG</w:t>
      </w:r>
      <w:r w:rsidRPr="001B7F30">
        <w:rPr>
          <w:b/>
          <w:sz w:val="20"/>
        </w:rPr>
        <w:t xml:space="preserve"> </w:t>
      </w:r>
      <w:r w:rsidRPr="001B7F30">
        <w:rPr>
          <w:rFonts w:hint="eastAsia"/>
          <w:b/>
          <w:sz w:val="20"/>
        </w:rPr>
        <w:t>s</w:t>
      </w:r>
      <w:r w:rsidRPr="001B7F30">
        <w:rPr>
          <w:b/>
          <w:sz w:val="20"/>
        </w:rPr>
        <w:t>elective activation:</w:t>
      </w:r>
    </w:p>
    <w:p w14:paraId="18B12F21" w14:textId="3E85601C" w:rsidR="007B1504" w:rsidRPr="001B7F30" w:rsidRDefault="007B1504" w:rsidP="00985C72">
      <w:pPr>
        <w:pStyle w:val="af6"/>
        <w:numPr>
          <w:ilvl w:val="0"/>
          <w:numId w:val="34"/>
        </w:numPr>
        <w:spacing w:after="120" w:line="288" w:lineRule="auto"/>
        <w:ind w:firstLineChars="0"/>
        <w:rPr>
          <w:b/>
          <w:sz w:val="20"/>
          <w:szCs w:val="20"/>
        </w:rPr>
      </w:pPr>
      <w:r w:rsidRPr="001B7F30">
        <w:rPr>
          <w:b/>
          <w:sz w:val="20"/>
          <w:szCs w:val="20"/>
        </w:rPr>
        <w:t xml:space="preserve">Scenario 1: </w:t>
      </w:r>
      <w:r w:rsidR="000C66DE" w:rsidRPr="001B7F30">
        <w:rPr>
          <w:rFonts w:eastAsiaTheme="minorEastAsia"/>
          <w:b/>
          <w:sz w:val="20"/>
          <w:szCs w:val="20"/>
          <w:lang w:eastAsia="zh-CN"/>
        </w:rPr>
        <w:t xml:space="preserve">MN </w:t>
      </w:r>
      <w:r w:rsidR="00985C72" w:rsidRPr="00985C72">
        <w:rPr>
          <w:rFonts w:eastAsiaTheme="minorEastAsia"/>
          <w:b/>
          <w:sz w:val="20"/>
          <w:szCs w:val="20"/>
          <w:lang w:eastAsia="zh-CN"/>
        </w:rPr>
        <w:t>initiated</w:t>
      </w:r>
      <w:r w:rsidRPr="001B7F30">
        <w:rPr>
          <w:b/>
          <w:sz w:val="20"/>
          <w:szCs w:val="20"/>
        </w:rPr>
        <w:t xml:space="preserve"> SCG selective activation</w:t>
      </w:r>
    </w:p>
    <w:p w14:paraId="02AACFD6" w14:textId="1C58AEA2" w:rsidR="007B1504" w:rsidRPr="001B7F30" w:rsidRDefault="007B1504" w:rsidP="00985C72">
      <w:pPr>
        <w:pStyle w:val="af6"/>
        <w:numPr>
          <w:ilvl w:val="0"/>
          <w:numId w:val="34"/>
        </w:numPr>
        <w:spacing w:after="120" w:line="288" w:lineRule="auto"/>
        <w:ind w:firstLineChars="0"/>
        <w:rPr>
          <w:b/>
          <w:sz w:val="20"/>
          <w:szCs w:val="20"/>
        </w:rPr>
      </w:pPr>
      <w:r w:rsidRPr="001B7F30">
        <w:rPr>
          <w:b/>
          <w:sz w:val="20"/>
          <w:szCs w:val="20"/>
        </w:rPr>
        <w:t xml:space="preserve">Scenario 2: </w:t>
      </w:r>
      <w:r w:rsidR="000C66DE" w:rsidRPr="001B7F30">
        <w:rPr>
          <w:rFonts w:eastAsiaTheme="minorEastAsia" w:hint="eastAsia"/>
          <w:b/>
          <w:sz w:val="20"/>
          <w:szCs w:val="20"/>
          <w:lang w:eastAsia="zh-CN"/>
        </w:rPr>
        <w:t>S</w:t>
      </w:r>
      <w:r w:rsidR="000C66DE" w:rsidRPr="001B7F30">
        <w:rPr>
          <w:rFonts w:eastAsiaTheme="minorEastAsia"/>
          <w:b/>
          <w:sz w:val="20"/>
          <w:szCs w:val="20"/>
          <w:lang w:eastAsia="zh-CN"/>
        </w:rPr>
        <w:t xml:space="preserve">N </w:t>
      </w:r>
      <w:r w:rsidR="00985C72" w:rsidRPr="00985C72">
        <w:rPr>
          <w:rFonts w:eastAsiaTheme="minorEastAsia"/>
          <w:b/>
          <w:sz w:val="20"/>
          <w:szCs w:val="20"/>
          <w:lang w:eastAsia="zh-CN"/>
        </w:rPr>
        <w:t>initiated</w:t>
      </w:r>
      <w:r w:rsidRPr="001B7F30">
        <w:rPr>
          <w:b/>
          <w:sz w:val="20"/>
          <w:szCs w:val="20"/>
        </w:rPr>
        <w:t xml:space="preserve"> SCG selective activation </w:t>
      </w:r>
    </w:p>
    <w:p w14:paraId="2496D15E" w14:textId="26922CF0" w:rsidR="000402BC" w:rsidRDefault="00D5152F" w:rsidP="006B6B90">
      <w:pPr>
        <w:pStyle w:val="2"/>
        <w:ind w:left="0" w:firstLine="0"/>
      </w:pPr>
      <w:r>
        <w:t>Procedures</w:t>
      </w:r>
    </w:p>
    <w:p w14:paraId="6420E4E3" w14:textId="65927D81" w:rsidR="0073002E" w:rsidRPr="001B7F30" w:rsidRDefault="00286712" w:rsidP="0054474F">
      <w:pPr>
        <w:rPr>
          <w:sz w:val="20"/>
        </w:rPr>
      </w:pPr>
      <w:r w:rsidRPr="001B7F30">
        <w:rPr>
          <w:sz w:val="20"/>
        </w:rPr>
        <w:t>I</w:t>
      </w:r>
      <w:r w:rsidRPr="001B7F30">
        <w:rPr>
          <w:rFonts w:hint="eastAsia"/>
          <w:sz w:val="20"/>
        </w:rPr>
        <w:t>n</w:t>
      </w:r>
      <w:r w:rsidRPr="001B7F30">
        <w:rPr>
          <w:sz w:val="20"/>
        </w:rPr>
        <w:t xml:space="preserve"> </w:t>
      </w:r>
      <w:r w:rsidRPr="001B7F30">
        <w:rPr>
          <w:rFonts w:hint="eastAsia"/>
          <w:sz w:val="20"/>
        </w:rPr>
        <w:t>previous</w:t>
      </w:r>
      <w:r w:rsidRPr="001B7F30">
        <w:rPr>
          <w:sz w:val="20"/>
        </w:rPr>
        <w:t xml:space="preserve"> </w:t>
      </w:r>
      <w:r w:rsidRPr="001B7F30">
        <w:rPr>
          <w:rFonts w:hint="eastAsia"/>
          <w:sz w:val="20"/>
        </w:rPr>
        <w:t>meeting,</w:t>
      </w:r>
      <w:r w:rsidRPr="001B7F30">
        <w:rPr>
          <w:sz w:val="20"/>
        </w:rPr>
        <w:t xml:space="preserve"> RAN2 agreed </w:t>
      </w:r>
      <w:r w:rsidR="004E79CB" w:rsidRPr="001B7F30">
        <w:rPr>
          <w:sz w:val="20"/>
        </w:rPr>
        <w:t xml:space="preserve">the baseline </w:t>
      </w:r>
      <w:r w:rsidR="00E37198" w:rsidRPr="001B7F30">
        <w:rPr>
          <w:sz w:val="20"/>
        </w:rPr>
        <w:t>procedure to support selective activation of SCG. There are some remaining issu</w:t>
      </w:r>
      <w:r w:rsidR="00525549" w:rsidRPr="001B7F30">
        <w:rPr>
          <w:sz w:val="20"/>
        </w:rPr>
        <w:t xml:space="preserve">es for the procedure as follows: </w:t>
      </w:r>
    </w:p>
    <w:p w14:paraId="3798D70A" w14:textId="2764670A" w:rsidR="00525549" w:rsidRPr="001B7F30" w:rsidRDefault="00525549" w:rsidP="00435B1D">
      <w:pPr>
        <w:rPr>
          <w:sz w:val="20"/>
        </w:rPr>
      </w:pPr>
      <w:r w:rsidRPr="001B7F30">
        <w:rPr>
          <w:sz w:val="20"/>
        </w:rPr>
        <w:t xml:space="preserve">Issue 1: FFS if UE keeps all configurations or if those are indicated by the network, </w:t>
      </w:r>
    </w:p>
    <w:p w14:paraId="4757E6CD" w14:textId="7821CF3E" w:rsidR="00525549" w:rsidRPr="001B7F30" w:rsidRDefault="00525549" w:rsidP="00435B1D">
      <w:pPr>
        <w:rPr>
          <w:sz w:val="20"/>
        </w:rPr>
      </w:pPr>
      <w:r w:rsidRPr="001B7F30">
        <w:rPr>
          <w:sz w:val="20"/>
        </w:rPr>
        <w:t xml:space="preserve">Issue 2: FFS support of nested </w:t>
      </w:r>
      <w:proofErr w:type="spellStart"/>
      <w:r w:rsidRPr="001B7F30">
        <w:rPr>
          <w:sz w:val="20"/>
        </w:rPr>
        <w:t>configs</w:t>
      </w:r>
      <w:proofErr w:type="spellEnd"/>
    </w:p>
    <w:p w14:paraId="4F9BA689" w14:textId="71DDEF7F" w:rsidR="00E400BA" w:rsidRPr="001B7F30" w:rsidRDefault="00525549" w:rsidP="0054474F">
      <w:pPr>
        <w:rPr>
          <w:sz w:val="20"/>
        </w:rPr>
      </w:pPr>
      <w:r w:rsidRPr="001B7F30">
        <w:rPr>
          <w:sz w:val="20"/>
        </w:rPr>
        <w:t xml:space="preserve">For </w:t>
      </w:r>
      <w:r w:rsidR="007C64C2" w:rsidRPr="001B7F30">
        <w:rPr>
          <w:sz w:val="20"/>
        </w:rPr>
        <w:t xml:space="preserve">Issue 1, it has been agreed </w:t>
      </w:r>
      <w:r w:rsidR="000F1FA0" w:rsidRPr="001B7F30">
        <w:rPr>
          <w:sz w:val="20"/>
        </w:rPr>
        <w:t xml:space="preserve">that </w:t>
      </w:r>
      <w:r w:rsidR="007C64C2" w:rsidRPr="001B7F30">
        <w:rPr>
          <w:sz w:val="20"/>
        </w:rPr>
        <w:t xml:space="preserve">“after finishing the </w:t>
      </w:r>
      <w:proofErr w:type="spellStart"/>
      <w:r w:rsidR="007C64C2" w:rsidRPr="001B7F30">
        <w:rPr>
          <w:sz w:val="20"/>
        </w:rPr>
        <w:t>PSCell</w:t>
      </w:r>
      <w:proofErr w:type="spellEnd"/>
      <w:r w:rsidR="007C64C2" w:rsidRPr="001B7F30">
        <w:rPr>
          <w:sz w:val="20"/>
        </w:rPr>
        <w:t xml:space="preserve"> addition or change, the UE doesn’t release conditional configuration of other candidate </w:t>
      </w:r>
      <w:proofErr w:type="spellStart"/>
      <w:r w:rsidR="007C64C2" w:rsidRPr="001B7F30">
        <w:rPr>
          <w:sz w:val="20"/>
        </w:rPr>
        <w:t>PSCells</w:t>
      </w:r>
      <w:proofErr w:type="spellEnd"/>
      <w:r w:rsidR="007C64C2" w:rsidRPr="001B7F30">
        <w:rPr>
          <w:sz w:val="20"/>
        </w:rPr>
        <w:t xml:space="preserve"> for subsequent CPC</w:t>
      </w:r>
      <w:r w:rsidR="00CD53F1" w:rsidRPr="001B7F30">
        <w:rPr>
          <w:sz w:val="20"/>
        </w:rPr>
        <w:t xml:space="preserve">”. Hence, </w:t>
      </w:r>
      <w:r w:rsidR="00863C32" w:rsidRPr="001B7F30">
        <w:rPr>
          <w:sz w:val="20"/>
        </w:rPr>
        <w:t>keep</w:t>
      </w:r>
      <w:r w:rsidR="00E400BA" w:rsidRPr="001B7F30">
        <w:rPr>
          <w:sz w:val="20"/>
        </w:rPr>
        <w:t>ing</w:t>
      </w:r>
      <w:r w:rsidR="00863C32" w:rsidRPr="001B7F30">
        <w:rPr>
          <w:sz w:val="20"/>
        </w:rPr>
        <w:t xml:space="preserve"> other </w:t>
      </w:r>
      <w:r w:rsidR="00E400BA" w:rsidRPr="001B7F30">
        <w:rPr>
          <w:sz w:val="20"/>
        </w:rPr>
        <w:t>candidate target</w:t>
      </w:r>
      <w:r w:rsidR="00EA7986">
        <w:rPr>
          <w:sz w:val="20"/>
        </w:rPr>
        <w:t xml:space="preserve"> configuration has been agreed, </w:t>
      </w:r>
      <w:r w:rsidR="00EA7986">
        <w:rPr>
          <w:rFonts w:hint="eastAsia"/>
          <w:sz w:val="20"/>
        </w:rPr>
        <w:t>and</w:t>
      </w:r>
      <w:r w:rsidR="00EA7986">
        <w:rPr>
          <w:sz w:val="20"/>
        </w:rPr>
        <w:t xml:space="preserve"> </w:t>
      </w:r>
      <w:r w:rsidR="00CD53F1" w:rsidRPr="001B7F30">
        <w:rPr>
          <w:sz w:val="20"/>
        </w:rPr>
        <w:t>we</w:t>
      </w:r>
      <w:r w:rsidR="00863C32" w:rsidRPr="001B7F30">
        <w:rPr>
          <w:sz w:val="20"/>
        </w:rPr>
        <w:t xml:space="preserve"> </w:t>
      </w:r>
      <w:r w:rsidR="00E400BA" w:rsidRPr="001B7F30">
        <w:rPr>
          <w:sz w:val="20"/>
        </w:rPr>
        <w:t>only</w:t>
      </w:r>
      <w:r w:rsidR="00CD53F1" w:rsidRPr="001B7F30">
        <w:rPr>
          <w:sz w:val="20"/>
        </w:rPr>
        <w:t xml:space="preserve"> need to discuss whether UE need</w:t>
      </w:r>
      <w:r w:rsidR="005300D7">
        <w:rPr>
          <w:sz w:val="20"/>
        </w:rPr>
        <w:t>s</w:t>
      </w:r>
      <w:r w:rsidR="00CD53F1" w:rsidRPr="001B7F30">
        <w:rPr>
          <w:sz w:val="20"/>
        </w:rPr>
        <w:t xml:space="preserve"> to keep current serving cell configuration and associated conditions</w:t>
      </w:r>
      <w:r w:rsidR="000F1FA0" w:rsidRPr="001B7F30">
        <w:rPr>
          <w:sz w:val="20"/>
        </w:rPr>
        <w:t xml:space="preserve"> after SCG addition or change</w:t>
      </w:r>
      <w:r w:rsidR="00863C32" w:rsidRPr="001B7F30">
        <w:rPr>
          <w:sz w:val="20"/>
        </w:rPr>
        <w:t>.</w:t>
      </w:r>
      <w:r w:rsidR="00CD53F1" w:rsidRPr="001B7F30">
        <w:rPr>
          <w:sz w:val="20"/>
        </w:rPr>
        <w:t xml:space="preserve"> </w:t>
      </w:r>
    </w:p>
    <w:p w14:paraId="00E78869" w14:textId="6A39D2F2" w:rsidR="00863C32" w:rsidRPr="001B7F30" w:rsidRDefault="007B1504" w:rsidP="0054474F">
      <w:pPr>
        <w:rPr>
          <w:b/>
          <w:sz w:val="20"/>
        </w:rPr>
      </w:pPr>
      <w:r w:rsidRPr="001B7F30">
        <w:rPr>
          <w:b/>
          <w:sz w:val="20"/>
        </w:rPr>
        <w:t>Proposal 2</w:t>
      </w:r>
      <w:r w:rsidR="00863C32" w:rsidRPr="001B7F30">
        <w:rPr>
          <w:b/>
          <w:sz w:val="20"/>
        </w:rPr>
        <w:t>: RAN2 needs to discuss whether UE need</w:t>
      </w:r>
      <w:r w:rsidR="005300D7">
        <w:rPr>
          <w:b/>
          <w:sz w:val="20"/>
        </w:rPr>
        <w:t>s</w:t>
      </w:r>
      <w:r w:rsidR="00863C32" w:rsidRPr="001B7F30">
        <w:rPr>
          <w:b/>
          <w:sz w:val="20"/>
        </w:rPr>
        <w:t xml:space="preserve"> to keep current serving cell configuration and associated conditions </w:t>
      </w:r>
      <w:r w:rsidR="000F1FA0" w:rsidRPr="001B7F30">
        <w:rPr>
          <w:b/>
          <w:sz w:val="20"/>
        </w:rPr>
        <w:t>after SCG addition or change</w:t>
      </w:r>
      <w:r w:rsidR="00863C32" w:rsidRPr="001B7F30">
        <w:rPr>
          <w:b/>
          <w:sz w:val="20"/>
        </w:rPr>
        <w:t>.</w:t>
      </w:r>
    </w:p>
    <w:p w14:paraId="0E5022A3" w14:textId="475E8460" w:rsidR="00863C32" w:rsidRPr="001B7F30" w:rsidRDefault="00695FCC" w:rsidP="0054474F">
      <w:pPr>
        <w:rPr>
          <w:sz w:val="20"/>
        </w:rPr>
      </w:pPr>
      <w:r w:rsidRPr="001B7F30">
        <w:rPr>
          <w:sz w:val="20"/>
        </w:rPr>
        <w:t>To support subsequent secondary cell gro</w:t>
      </w:r>
      <w:r w:rsidR="009A611D">
        <w:rPr>
          <w:sz w:val="20"/>
        </w:rPr>
        <w:t xml:space="preserve">up change, </w:t>
      </w:r>
      <w:r w:rsidR="00EB6A8D" w:rsidRPr="001B7F30">
        <w:rPr>
          <w:sz w:val="20"/>
        </w:rPr>
        <w:t xml:space="preserve">UE </w:t>
      </w:r>
      <w:r w:rsidRPr="001B7F30">
        <w:rPr>
          <w:sz w:val="20"/>
        </w:rPr>
        <w:t>keep</w:t>
      </w:r>
      <w:r w:rsidR="009A611D">
        <w:rPr>
          <w:sz w:val="20"/>
        </w:rPr>
        <w:t>s</w:t>
      </w:r>
      <w:r w:rsidR="00353F66">
        <w:rPr>
          <w:sz w:val="20"/>
        </w:rPr>
        <w:t xml:space="preserve"> CPC/CPA </w:t>
      </w:r>
      <w:r w:rsidRPr="001B7F30">
        <w:rPr>
          <w:sz w:val="20"/>
        </w:rPr>
        <w:t>configuration</w:t>
      </w:r>
      <w:r w:rsidR="005300D7">
        <w:rPr>
          <w:sz w:val="20"/>
        </w:rPr>
        <w:t>s</w:t>
      </w:r>
      <w:r w:rsidR="009A611D">
        <w:rPr>
          <w:sz w:val="20"/>
        </w:rPr>
        <w:t xml:space="preserve"> based on the indication provided by network</w:t>
      </w:r>
      <w:r w:rsidR="00EB6A8D" w:rsidRPr="001B7F30">
        <w:rPr>
          <w:sz w:val="20"/>
        </w:rPr>
        <w:t>. Without the indication, UE cannot distinguish between</w:t>
      </w:r>
      <w:r w:rsidR="00D43A21" w:rsidRPr="001B7F30">
        <w:rPr>
          <w:sz w:val="20"/>
        </w:rPr>
        <w:t xml:space="preserve"> </w:t>
      </w:r>
      <w:r w:rsidR="00EB6A8D" w:rsidRPr="001B7F30">
        <w:rPr>
          <w:sz w:val="20"/>
        </w:rPr>
        <w:t>le</w:t>
      </w:r>
      <w:r w:rsidR="00D43A21" w:rsidRPr="001B7F30">
        <w:rPr>
          <w:sz w:val="20"/>
        </w:rPr>
        <w:t xml:space="preserve">gacy </w:t>
      </w:r>
      <w:r w:rsidR="00353F66">
        <w:rPr>
          <w:sz w:val="20"/>
        </w:rPr>
        <w:t>CPC/CPA</w:t>
      </w:r>
      <w:r w:rsidR="00D43A21" w:rsidRPr="001B7F30">
        <w:rPr>
          <w:sz w:val="20"/>
        </w:rPr>
        <w:t xml:space="preserve"> configuration and R18 </w:t>
      </w:r>
      <w:r w:rsidR="00353F66">
        <w:rPr>
          <w:sz w:val="20"/>
        </w:rPr>
        <w:t>CPC/CPA</w:t>
      </w:r>
      <w:r w:rsidR="00D43A21" w:rsidRPr="001B7F30">
        <w:rPr>
          <w:sz w:val="20"/>
        </w:rPr>
        <w:t xml:space="preserve"> configuration for subsequent SCG change</w:t>
      </w:r>
      <w:r w:rsidR="007F25E1" w:rsidRPr="001B7F30">
        <w:rPr>
          <w:sz w:val="20"/>
        </w:rPr>
        <w:t>/addition</w:t>
      </w:r>
      <w:r w:rsidR="00D43A21" w:rsidRPr="001B7F30">
        <w:rPr>
          <w:sz w:val="20"/>
        </w:rPr>
        <w:t xml:space="preserve">. A common indication can be used for all candidate configuration if legacy </w:t>
      </w:r>
      <w:r w:rsidR="00353F66">
        <w:rPr>
          <w:sz w:val="20"/>
        </w:rPr>
        <w:t>CPC/CPA</w:t>
      </w:r>
      <w:r w:rsidR="00D43A21" w:rsidRPr="001B7F30">
        <w:rPr>
          <w:sz w:val="20"/>
        </w:rPr>
        <w:t xml:space="preserve"> and R18 selective activation cannot be configured simultaneously</w:t>
      </w:r>
      <w:r w:rsidR="00304C25" w:rsidRPr="001B7F30">
        <w:rPr>
          <w:sz w:val="20"/>
        </w:rPr>
        <w:t xml:space="preserve">. A </w:t>
      </w:r>
      <w:r w:rsidR="00CF361F" w:rsidRPr="001B7F30">
        <w:rPr>
          <w:sz w:val="20"/>
        </w:rPr>
        <w:t>separate</w:t>
      </w:r>
      <w:r w:rsidR="00304C25" w:rsidRPr="001B7F30">
        <w:rPr>
          <w:sz w:val="20"/>
        </w:rPr>
        <w:t xml:space="preserve"> indication for each candidate configuration also can be considered, which can be used to support</w:t>
      </w:r>
      <w:r w:rsidR="009A4292" w:rsidRPr="001B7F30">
        <w:rPr>
          <w:sz w:val="20"/>
        </w:rPr>
        <w:t xml:space="preserve"> configuring legacy </w:t>
      </w:r>
      <w:r w:rsidR="00353F66">
        <w:rPr>
          <w:sz w:val="20"/>
        </w:rPr>
        <w:t>CPC/CPA</w:t>
      </w:r>
      <w:r w:rsidR="009A4292" w:rsidRPr="001B7F30">
        <w:rPr>
          <w:sz w:val="20"/>
        </w:rPr>
        <w:t xml:space="preserve"> and R18 selective activation simultaneously.</w:t>
      </w:r>
    </w:p>
    <w:p w14:paraId="2A915D8C" w14:textId="10093763" w:rsidR="005312B1" w:rsidRPr="005312B1" w:rsidRDefault="007B1504" w:rsidP="0054474F">
      <w:pPr>
        <w:rPr>
          <w:b/>
          <w:sz w:val="20"/>
        </w:rPr>
      </w:pPr>
      <w:r w:rsidRPr="001B7F30">
        <w:rPr>
          <w:b/>
          <w:sz w:val="20"/>
        </w:rPr>
        <w:t>Proposal 3</w:t>
      </w:r>
      <w:r w:rsidR="009A4292" w:rsidRPr="001B7F30">
        <w:rPr>
          <w:b/>
          <w:sz w:val="20"/>
        </w:rPr>
        <w:t xml:space="preserve">: To support subsequent secondary cell group change, </w:t>
      </w:r>
      <w:r w:rsidR="005312B1" w:rsidRPr="005312B1">
        <w:rPr>
          <w:b/>
          <w:sz w:val="20"/>
        </w:rPr>
        <w:t>UE keeps</w:t>
      </w:r>
      <w:r w:rsidR="00353F66">
        <w:rPr>
          <w:b/>
          <w:sz w:val="20"/>
        </w:rPr>
        <w:t xml:space="preserve"> </w:t>
      </w:r>
      <w:r w:rsidR="00353F66" w:rsidRPr="00353F66">
        <w:rPr>
          <w:b/>
          <w:sz w:val="20"/>
        </w:rPr>
        <w:t>CPC/CPA</w:t>
      </w:r>
      <w:r w:rsidR="00353F66">
        <w:rPr>
          <w:b/>
          <w:sz w:val="20"/>
        </w:rPr>
        <w:t xml:space="preserve"> </w:t>
      </w:r>
      <w:r w:rsidR="005312B1" w:rsidRPr="005312B1">
        <w:rPr>
          <w:b/>
          <w:sz w:val="20"/>
        </w:rPr>
        <w:t>configuration</w:t>
      </w:r>
      <w:r w:rsidR="005300D7">
        <w:rPr>
          <w:b/>
          <w:sz w:val="20"/>
        </w:rPr>
        <w:t>s</w:t>
      </w:r>
      <w:r w:rsidR="005312B1" w:rsidRPr="005312B1">
        <w:rPr>
          <w:b/>
          <w:sz w:val="20"/>
        </w:rPr>
        <w:t xml:space="preserve"> based on the indication provided by network. </w:t>
      </w:r>
    </w:p>
    <w:p w14:paraId="46025EAB" w14:textId="700F0E9F" w:rsidR="006D17A8" w:rsidRPr="001B7F30" w:rsidRDefault="002E58CA" w:rsidP="0054474F">
      <w:pPr>
        <w:rPr>
          <w:sz w:val="20"/>
        </w:rPr>
      </w:pPr>
      <w:r w:rsidRPr="001B7F30">
        <w:rPr>
          <w:sz w:val="20"/>
        </w:rPr>
        <w:t xml:space="preserve">For </w:t>
      </w:r>
      <w:r w:rsidR="00A71C1E" w:rsidRPr="001B7F30">
        <w:rPr>
          <w:sz w:val="20"/>
        </w:rPr>
        <w:t>I</w:t>
      </w:r>
      <w:r w:rsidRPr="001B7F30">
        <w:rPr>
          <w:sz w:val="20"/>
        </w:rPr>
        <w:t>ssue</w:t>
      </w:r>
      <w:r w:rsidR="006D17A8" w:rsidRPr="001B7F30">
        <w:rPr>
          <w:sz w:val="20"/>
        </w:rPr>
        <w:t xml:space="preserve"> 2, keeping candidate configuration for </w:t>
      </w:r>
      <w:r w:rsidR="00E1691D" w:rsidRPr="001B7F30">
        <w:rPr>
          <w:rFonts w:hint="eastAsia"/>
          <w:sz w:val="20"/>
        </w:rPr>
        <w:t>R18</w:t>
      </w:r>
      <w:r w:rsidR="00E1691D" w:rsidRPr="001B7F30">
        <w:rPr>
          <w:sz w:val="20"/>
        </w:rPr>
        <w:t xml:space="preserve"> </w:t>
      </w:r>
      <w:r w:rsidR="00E1691D" w:rsidRPr="001B7F30">
        <w:rPr>
          <w:rFonts w:hint="eastAsia"/>
          <w:sz w:val="20"/>
        </w:rPr>
        <w:t>selective</w:t>
      </w:r>
      <w:r w:rsidR="00E1691D" w:rsidRPr="001B7F30">
        <w:rPr>
          <w:sz w:val="20"/>
        </w:rPr>
        <w:t xml:space="preserve"> </w:t>
      </w:r>
      <w:r w:rsidR="00E1691D" w:rsidRPr="001B7F30">
        <w:rPr>
          <w:rFonts w:hint="eastAsia"/>
          <w:sz w:val="20"/>
        </w:rPr>
        <w:t>activation</w:t>
      </w:r>
      <w:r w:rsidR="00E1691D" w:rsidRPr="001B7F30">
        <w:rPr>
          <w:sz w:val="20"/>
        </w:rPr>
        <w:t xml:space="preserve"> </w:t>
      </w:r>
      <w:r w:rsidR="00E1691D" w:rsidRPr="001B7F30">
        <w:rPr>
          <w:rFonts w:hint="eastAsia"/>
          <w:sz w:val="20"/>
        </w:rPr>
        <w:t>is</w:t>
      </w:r>
      <w:r w:rsidR="00E1691D" w:rsidRPr="001B7F30">
        <w:rPr>
          <w:sz w:val="20"/>
        </w:rPr>
        <w:t xml:space="preserve"> </w:t>
      </w:r>
      <w:r w:rsidR="00E1691D" w:rsidRPr="001B7F30">
        <w:rPr>
          <w:rFonts w:hint="eastAsia"/>
          <w:sz w:val="20"/>
        </w:rPr>
        <w:t>enough</w:t>
      </w:r>
      <w:r w:rsidR="00E1691D" w:rsidRPr="001B7F30">
        <w:rPr>
          <w:sz w:val="20"/>
        </w:rPr>
        <w:t xml:space="preserve"> </w:t>
      </w:r>
      <w:r w:rsidR="00E1691D" w:rsidRPr="001B7F30">
        <w:rPr>
          <w:rFonts w:hint="eastAsia"/>
          <w:sz w:val="20"/>
        </w:rPr>
        <w:t>and</w:t>
      </w:r>
      <w:r w:rsidR="00E1691D" w:rsidRPr="001B7F30">
        <w:rPr>
          <w:sz w:val="20"/>
        </w:rPr>
        <w:t xml:space="preserve"> </w:t>
      </w:r>
      <w:r w:rsidR="00E1691D" w:rsidRPr="001B7F30">
        <w:rPr>
          <w:rFonts w:hint="eastAsia"/>
          <w:sz w:val="20"/>
        </w:rPr>
        <w:t>the</w:t>
      </w:r>
      <w:r w:rsidR="00E1691D" w:rsidRPr="001B7F30">
        <w:rPr>
          <w:sz w:val="20"/>
        </w:rPr>
        <w:t xml:space="preserve"> support </w:t>
      </w:r>
      <w:r w:rsidR="00E1691D" w:rsidRPr="001B7F30">
        <w:rPr>
          <w:rFonts w:hint="eastAsia"/>
          <w:sz w:val="20"/>
        </w:rPr>
        <w:t>of</w:t>
      </w:r>
      <w:r w:rsidR="00E1691D" w:rsidRPr="001B7F30">
        <w:rPr>
          <w:sz w:val="20"/>
        </w:rPr>
        <w:t xml:space="preserve"> nested configurations, i.e. CPC</w:t>
      </w:r>
      <w:r w:rsidR="003241A0">
        <w:rPr>
          <w:rFonts w:hint="eastAsia"/>
          <w:sz w:val="20"/>
        </w:rPr>
        <w:t>/</w:t>
      </w:r>
      <w:r w:rsidR="003241A0">
        <w:rPr>
          <w:sz w:val="20"/>
        </w:rPr>
        <w:t>CPA</w:t>
      </w:r>
      <w:r w:rsidR="00E1691D" w:rsidRPr="001B7F30">
        <w:rPr>
          <w:sz w:val="20"/>
        </w:rPr>
        <w:t xml:space="preserve"> configuration including CPC configuration</w:t>
      </w:r>
      <w:r w:rsidR="003241A0">
        <w:rPr>
          <w:sz w:val="20"/>
        </w:rPr>
        <w:t>s</w:t>
      </w:r>
      <w:r w:rsidR="00E1691D" w:rsidRPr="001B7F30">
        <w:rPr>
          <w:sz w:val="20"/>
        </w:rPr>
        <w:t xml:space="preserve"> </w:t>
      </w:r>
      <w:r w:rsidR="00E1691D" w:rsidRPr="001B7F30">
        <w:rPr>
          <w:rFonts w:hint="eastAsia"/>
          <w:sz w:val="20"/>
        </w:rPr>
        <w:t>is</w:t>
      </w:r>
      <w:r w:rsidR="00E1691D" w:rsidRPr="001B7F30">
        <w:rPr>
          <w:sz w:val="20"/>
        </w:rPr>
        <w:t xml:space="preserve"> </w:t>
      </w:r>
      <w:r w:rsidR="00E1691D" w:rsidRPr="001B7F30">
        <w:rPr>
          <w:rFonts w:hint="eastAsia"/>
          <w:sz w:val="20"/>
        </w:rPr>
        <w:t>not</w:t>
      </w:r>
      <w:r w:rsidR="00E1691D" w:rsidRPr="001B7F30">
        <w:rPr>
          <w:sz w:val="20"/>
        </w:rPr>
        <w:t xml:space="preserve"> </w:t>
      </w:r>
      <w:r w:rsidR="00E1691D" w:rsidRPr="001B7F30">
        <w:rPr>
          <w:rFonts w:hint="eastAsia"/>
          <w:sz w:val="20"/>
        </w:rPr>
        <w:t>needed.</w:t>
      </w:r>
      <w:r w:rsidR="00E1691D" w:rsidRPr="001B7F30">
        <w:rPr>
          <w:sz w:val="20"/>
        </w:rPr>
        <w:t xml:space="preserve"> If it</w:t>
      </w:r>
      <w:r w:rsidR="0016691A">
        <w:rPr>
          <w:sz w:val="20"/>
        </w:rPr>
        <w:t xml:space="preserve"> </w:t>
      </w:r>
      <w:r w:rsidR="0016691A">
        <w:rPr>
          <w:rFonts w:hint="eastAsia"/>
          <w:sz w:val="20"/>
        </w:rPr>
        <w:t>is</w:t>
      </w:r>
      <w:r w:rsidR="0016691A">
        <w:rPr>
          <w:sz w:val="20"/>
        </w:rPr>
        <w:t xml:space="preserve"> </w:t>
      </w:r>
      <w:r w:rsidR="0016691A">
        <w:rPr>
          <w:rFonts w:hint="eastAsia"/>
          <w:sz w:val="20"/>
        </w:rPr>
        <w:t>supported</w:t>
      </w:r>
      <w:r w:rsidR="00E1691D" w:rsidRPr="001B7F30">
        <w:rPr>
          <w:sz w:val="20"/>
        </w:rPr>
        <w:t>, the</w:t>
      </w:r>
      <w:r w:rsidR="00166343" w:rsidRPr="001B7F30">
        <w:rPr>
          <w:sz w:val="20"/>
        </w:rPr>
        <w:t xml:space="preserve"> additional work of the WI is needed</w:t>
      </w:r>
      <w:r w:rsidR="00E1691D" w:rsidRPr="001B7F30">
        <w:rPr>
          <w:sz w:val="20"/>
        </w:rPr>
        <w:t xml:space="preserve"> and it is needed to discuss how to transmit the candidate configuration for applied nested configurations.</w:t>
      </w:r>
    </w:p>
    <w:p w14:paraId="39AED6AE" w14:textId="1A34A0F1" w:rsidR="00E1691D" w:rsidRPr="001B7F30" w:rsidRDefault="007B1504" w:rsidP="0054474F">
      <w:pPr>
        <w:rPr>
          <w:b/>
          <w:sz w:val="20"/>
        </w:rPr>
      </w:pPr>
      <w:r w:rsidRPr="001B7F30">
        <w:rPr>
          <w:b/>
          <w:sz w:val="20"/>
        </w:rPr>
        <w:t>Proposal 4</w:t>
      </w:r>
      <w:r w:rsidR="00E1691D" w:rsidRPr="001B7F30">
        <w:rPr>
          <w:b/>
          <w:sz w:val="20"/>
        </w:rPr>
        <w:t>: RAN2 do</w:t>
      </w:r>
      <w:r w:rsidR="0016691A">
        <w:rPr>
          <w:rFonts w:hint="eastAsia"/>
          <w:b/>
          <w:sz w:val="20"/>
        </w:rPr>
        <w:t>es</w:t>
      </w:r>
      <w:r w:rsidR="00E1691D" w:rsidRPr="001B7F30">
        <w:rPr>
          <w:b/>
          <w:sz w:val="20"/>
        </w:rPr>
        <w:t>n’t support nested configurations</w:t>
      </w:r>
      <w:r w:rsidR="00166343" w:rsidRPr="001B7F30">
        <w:rPr>
          <w:b/>
          <w:sz w:val="20"/>
        </w:rPr>
        <w:t xml:space="preserve"> for SCG selective activation</w:t>
      </w:r>
      <w:r w:rsidR="00E1691D" w:rsidRPr="001B7F30">
        <w:rPr>
          <w:b/>
          <w:sz w:val="20"/>
        </w:rPr>
        <w:t>.</w:t>
      </w:r>
    </w:p>
    <w:p w14:paraId="6E9AB9FE" w14:textId="58868C92" w:rsidR="0054474F" w:rsidRPr="001B7F30" w:rsidRDefault="00A174DF" w:rsidP="0054474F">
      <w:pPr>
        <w:rPr>
          <w:sz w:val="20"/>
        </w:rPr>
      </w:pPr>
      <w:r w:rsidRPr="001B7F30">
        <w:rPr>
          <w:sz w:val="20"/>
        </w:rPr>
        <w:lastRenderedPageBreak/>
        <w:t>Because a</w:t>
      </w:r>
      <w:r w:rsidR="003B67A3" w:rsidRPr="001B7F30">
        <w:rPr>
          <w:rFonts w:hint="eastAsia"/>
          <w:sz w:val="20"/>
        </w:rPr>
        <w:t>ll</w:t>
      </w:r>
      <w:r w:rsidR="003B67A3" w:rsidRPr="001B7F30">
        <w:rPr>
          <w:sz w:val="20"/>
        </w:rPr>
        <w:t xml:space="preserve"> </w:t>
      </w:r>
      <w:r w:rsidR="003B67A3" w:rsidRPr="001B7F30">
        <w:rPr>
          <w:rFonts w:hint="eastAsia"/>
          <w:sz w:val="20"/>
        </w:rPr>
        <w:t>candidate</w:t>
      </w:r>
      <w:r w:rsidR="003B67A3" w:rsidRPr="001B7F30">
        <w:rPr>
          <w:sz w:val="20"/>
        </w:rPr>
        <w:t xml:space="preserve"> </w:t>
      </w:r>
      <w:r w:rsidR="003B67A3" w:rsidRPr="001B7F30">
        <w:rPr>
          <w:rFonts w:hint="eastAsia"/>
          <w:sz w:val="20"/>
        </w:rPr>
        <w:t>SCGs</w:t>
      </w:r>
      <w:r w:rsidR="003B67A3" w:rsidRPr="001B7F30">
        <w:rPr>
          <w:sz w:val="20"/>
        </w:rPr>
        <w:t xml:space="preserve"> </w:t>
      </w:r>
      <w:r w:rsidR="003B67A3" w:rsidRPr="001B7F30">
        <w:rPr>
          <w:rFonts w:hint="eastAsia"/>
          <w:sz w:val="20"/>
        </w:rPr>
        <w:t>are</w:t>
      </w:r>
      <w:r w:rsidR="003B67A3" w:rsidRPr="001B7F30">
        <w:rPr>
          <w:sz w:val="20"/>
        </w:rPr>
        <w:t xml:space="preserve"> </w:t>
      </w:r>
      <w:r w:rsidR="003B67A3" w:rsidRPr="001B7F30">
        <w:rPr>
          <w:rFonts w:hint="eastAsia"/>
          <w:sz w:val="20"/>
        </w:rPr>
        <w:t>associated</w:t>
      </w:r>
      <w:r w:rsidR="003B67A3" w:rsidRPr="001B7F30">
        <w:rPr>
          <w:sz w:val="20"/>
        </w:rPr>
        <w:t xml:space="preserve"> </w:t>
      </w:r>
      <w:r w:rsidR="003B67A3" w:rsidRPr="001B7F30">
        <w:rPr>
          <w:rFonts w:hint="eastAsia"/>
          <w:sz w:val="20"/>
        </w:rPr>
        <w:t>with</w:t>
      </w:r>
      <w:r w:rsidR="003B67A3" w:rsidRPr="001B7F30">
        <w:rPr>
          <w:sz w:val="20"/>
        </w:rPr>
        <w:t xml:space="preserve"> </w:t>
      </w:r>
      <w:r w:rsidR="003B67A3" w:rsidRPr="001B7F30">
        <w:rPr>
          <w:rFonts w:hint="eastAsia"/>
          <w:sz w:val="20"/>
        </w:rPr>
        <w:t>the</w:t>
      </w:r>
      <w:r w:rsidR="003B67A3" w:rsidRPr="001B7F30">
        <w:rPr>
          <w:sz w:val="20"/>
        </w:rPr>
        <w:t xml:space="preserve"> </w:t>
      </w:r>
      <w:r w:rsidR="003B67A3" w:rsidRPr="001B7F30">
        <w:rPr>
          <w:rFonts w:hint="eastAsia"/>
          <w:sz w:val="20"/>
        </w:rPr>
        <w:t>serving</w:t>
      </w:r>
      <w:r w:rsidR="003B67A3" w:rsidRPr="001B7F30">
        <w:rPr>
          <w:sz w:val="20"/>
        </w:rPr>
        <w:t xml:space="preserve"> </w:t>
      </w:r>
      <w:r w:rsidR="00F350DA" w:rsidRPr="001B7F30">
        <w:rPr>
          <w:rFonts w:hint="eastAsia"/>
          <w:sz w:val="20"/>
        </w:rPr>
        <w:t>M</w:t>
      </w:r>
      <w:r w:rsidR="00F350DA" w:rsidRPr="001B7F30">
        <w:rPr>
          <w:sz w:val="20"/>
        </w:rPr>
        <w:t xml:space="preserve">CG and </w:t>
      </w:r>
      <w:r w:rsidR="003D6E78" w:rsidRPr="001B7F30">
        <w:rPr>
          <w:sz w:val="20"/>
        </w:rPr>
        <w:t xml:space="preserve">MCG directly or indirectly transmitted </w:t>
      </w:r>
      <w:r w:rsidRPr="001B7F30">
        <w:rPr>
          <w:sz w:val="20"/>
        </w:rPr>
        <w:t>CPC</w:t>
      </w:r>
      <w:r w:rsidR="003241A0">
        <w:rPr>
          <w:sz w:val="20"/>
        </w:rPr>
        <w:t>/CPA</w:t>
      </w:r>
      <w:r w:rsidRPr="001B7F30">
        <w:rPr>
          <w:sz w:val="20"/>
        </w:rPr>
        <w:t xml:space="preserve"> configurations to UE, which means CPC</w:t>
      </w:r>
      <w:r w:rsidR="003241A0">
        <w:rPr>
          <w:sz w:val="20"/>
        </w:rPr>
        <w:t>/CPA</w:t>
      </w:r>
      <w:r w:rsidRPr="001B7F30">
        <w:rPr>
          <w:sz w:val="20"/>
        </w:rPr>
        <w:t xml:space="preserve"> configurations rely on</w:t>
      </w:r>
      <w:r w:rsidR="00947F2B" w:rsidRPr="001B7F30">
        <w:rPr>
          <w:sz w:val="20"/>
        </w:rPr>
        <w:t xml:space="preserve"> the serving </w:t>
      </w:r>
      <w:r w:rsidR="00B56B4A" w:rsidRPr="001B7F30">
        <w:rPr>
          <w:sz w:val="20"/>
        </w:rPr>
        <w:t>M</w:t>
      </w:r>
      <w:r w:rsidR="00947F2B" w:rsidRPr="001B7F30">
        <w:rPr>
          <w:sz w:val="20"/>
        </w:rPr>
        <w:t xml:space="preserve">CG, </w:t>
      </w:r>
      <w:r w:rsidRPr="001B7F30">
        <w:rPr>
          <w:sz w:val="20"/>
        </w:rPr>
        <w:t>UE should release CPC</w:t>
      </w:r>
      <w:r w:rsidR="003241A0">
        <w:rPr>
          <w:sz w:val="20"/>
        </w:rPr>
        <w:t>/CPA</w:t>
      </w:r>
      <w:r w:rsidRPr="001B7F30">
        <w:rPr>
          <w:sz w:val="20"/>
        </w:rPr>
        <w:t xml:space="preserve"> configuration after MCG change</w:t>
      </w:r>
      <w:r w:rsidR="00947F2B" w:rsidRPr="001B7F30">
        <w:rPr>
          <w:sz w:val="20"/>
        </w:rPr>
        <w:t xml:space="preserve"> even though selective activation of the cell groups ha</w:t>
      </w:r>
      <w:r w:rsidR="00B56B4A" w:rsidRPr="001B7F30">
        <w:rPr>
          <w:sz w:val="20"/>
        </w:rPr>
        <w:t>s</w:t>
      </w:r>
      <w:r w:rsidR="00947F2B" w:rsidRPr="001B7F30">
        <w:rPr>
          <w:sz w:val="20"/>
        </w:rPr>
        <w:t xml:space="preserve"> been configured</w:t>
      </w:r>
      <w:r w:rsidRPr="001B7F30">
        <w:rPr>
          <w:sz w:val="20"/>
        </w:rPr>
        <w:t>.</w:t>
      </w:r>
    </w:p>
    <w:p w14:paraId="7DC7D7D0" w14:textId="65FB79F1" w:rsidR="00206E95" w:rsidRPr="001B7F30" w:rsidRDefault="00466197" w:rsidP="008F1804">
      <w:pPr>
        <w:rPr>
          <w:b/>
          <w:sz w:val="20"/>
        </w:rPr>
      </w:pPr>
      <w:r w:rsidRPr="001B7F30">
        <w:rPr>
          <w:b/>
          <w:sz w:val="20"/>
        </w:rPr>
        <w:t xml:space="preserve">Proposal </w:t>
      </w:r>
      <w:r w:rsidR="007B1504" w:rsidRPr="001B7F30">
        <w:rPr>
          <w:b/>
          <w:sz w:val="20"/>
        </w:rPr>
        <w:t>5</w:t>
      </w:r>
      <w:r w:rsidR="00947F2B" w:rsidRPr="001B7F30">
        <w:rPr>
          <w:b/>
          <w:sz w:val="20"/>
        </w:rPr>
        <w:t xml:space="preserve">: In </w:t>
      </w:r>
      <w:r w:rsidR="001B7F30">
        <w:rPr>
          <w:b/>
          <w:sz w:val="20"/>
        </w:rPr>
        <w:t xml:space="preserve">SCG </w:t>
      </w:r>
      <w:r w:rsidR="00947F2B" w:rsidRPr="001B7F30">
        <w:rPr>
          <w:b/>
          <w:sz w:val="20"/>
        </w:rPr>
        <w:t>selecti</w:t>
      </w:r>
      <w:r w:rsidR="001B7F30">
        <w:rPr>
          <w:b/>
          <w:sz w:val="20"/>
        </w:rPr>
        <w:t>ve activation</w:t>
      </w:r>
      <w:r w:rsidR="00947F2B" w:rsidRPr="001B7F30">
        <w:rPr>
          <w:b/>
          <w:sz w:val="20"/>
        </w:rPr>
        <w:t xml:space="preserve">, UE should release </w:t>
      </w:r>
      <w:r w:rsidR="00353F66">
        <w:rPr>
          <w:b/>
          <w:sz w:val="20"/>
        </w:rPr>
        <w:t>CPC/CPA</w:t>
      </w:r>
      <w:r w:rsidR="00947F2B" w:rsidRPr="001B7F30">
        <w:rPr>
          <w:b/>
          <w:sz w:val="20"/>
        </w:rPr>
        <w:t xml:space="preserve"> configurations after MCG change.</w:t>
      </w:r>
    </w:p>
    <w:p w14:paraId="77C494A8" w14:textId="08BF4D15" w:rsidR="006D17A8" w:rsidRDefault="006D17A8" w:rsidP="006D17A8">
      <w:pPr>
        <w:pStyle w:val="2"/>
        <w:numPr>
          <w:ilvl w:val="1"/>
          <w:numId w:val="1"/>
        </w:numPr>
        <w:ind w:left="0" w:firstLine="0"/>
      </w:pPr>
      <w:r>
        <w:t>CPA</w:t>
      </w:r>
    </w:p>
    <w:p w14:paraId="3EB7BC7E" w14:textId="340C54AD" w:rsidR="00811DC1" w:rsidRPr="001B7F30" w:rsidRDefault="00811DC1" w:rsidP="008F1804">
      <w:pPr>
        <w:rPr>
          <w:sz w:val="20"/>
        </w:rPr>
      </w:pPr>
      <w:r w:rsidRPr="001B7F30">
        <w:rPr>
          <w:sz w:val="20"/>
        </w:rPr>
        <w:t>In last meeting</w:t>
      </w:r>
      <w:r w:rsidR="00316AD7" w:rsidRPr="001B7F30">
        <w:rPr>
          <w:sz w:val="20"/>
        </w:rPr>
        <w:t>, RAN</w:t>
      </w:r>
      <w:r w:rsidRPr="001B7F30">
        <w:rPr>
          <w:sz w:val="20"/>
        </w:rPr>
        <w:t>2 confirmed that “CPA” selective activation of cell groups will be supported for this WI objective</w:t>
      </w:r>
      <w:r w:rsidR="00FA71FF" w:rsidRPr="001B7F30">
        <w:rPr>
          <w:sz w:val="20"/>
        </w:rPr>
        <w:t xml:space="preserve">. However, </w:t>
      </w:r>
      <w:r w:rsidRPr="001B7F30">
        <w:rPr>
          <w:sz w:val="20"/>
        </w:rPr>
        <w:t>how to achieve “CPA” selective activation of cell groups</w:t>
      </w:r>
      <w:r w:rsidR="00FA71FF" w:rsidRPr="001B7F30">
        <w:rPr>
          <w:sz w:val="20"/>
        </w:rPr>
        <w:t xml:space="preserve"> is unclear. RAN2 need to discuss </w:t>
      </w:r>
      <w:r w:rsidR="00374901" w:rsidRPr="001B7F30">
        <w:rPr>
          <w:sz w:val="20"/>
        </w:rPr>
        <w:t xml:space="preserve">the issue and the following </w:t>
      </w:r>
      <w:r w:rsidR="00E21000" w:rsidRPr="001B7F30">
        <w:rPr>
          <w:sz w:val="20"/>
        </w:rPr>
        <w:t>option</w:t>
      </w:r>
      <w:r w:rsidR="00374901" w:rsidRPr="001B7F30">
        <w:rPr>
          <w:sz w:val="20"/>
        </w:rPr>
        <w:t>s can be considered:</w:t>
      </w:r>
    </w:p>
    <w:p w14:paraId="42273893" w14:textId="71DAB9C8" w:rsidR="00374901" w:rsidRPr="001B7F30" w:rsidRDefault="00E21000" w:rsidP="008F1804">
      <w:pPr>
        <w:rPr>
          <w:sz w:val="20"/>
        </w:rPr>
      </w:pPr>
      <w:r w:rsidRPr="001B7F30">
        <w:rPr>
          <w:sz w:val="20"/>
        </w:rPr>
        <w:t>Option</w:t>
      </w:r>
      <w:r w:rsidR="00374901" w:rsidRPr="001B7F30">
        <w:rPr>
          <w:sz w:val="20"/>
        </w:rPr>
        <w:t xml:space="preserve"> 1:</w:t>
      </w:r>
      <w:r w:rsidRPr="001B7F30">
        <w:rPr>
          <w:sz w:val="20"/>
        </w:rPr>
        <w:t xml:space="preserve"> </w:t>
      </w:r>
      <w:r w:rsidR="00B571FF" w:rsidRPr="001B7F30">
        <w:rPr>
          <w:rFonts w:hint="eastAsia"/>
          <w:sz w:val="20"/>
        </w:rPr>
        <w:t>using</w:t>
      </w:r>
      <w:r w:rsidR="00B571FF" w:rsidRPr="001B7F30">
        <w:rPr>
          <w:sz w:val="20"/>
        </w:rPr>
        <w:t xml:space="preserve"> </w:t>
      </w:r>
      <w:r w:rsidR="00B571FF" w:rsidRPr="001B7F30">
        <w:rPr>
          <w:rFonts w:hint="eastAsia"/>
          <w:sz w:val="20"/>
        </w:rPr>
        <w:t>same</w:t>
      </w:r>
      <w:r w:rsidR="00B571FF" w:rsidRPr="001B7F30">
        <w:rPr>
          <w:sz w:val="20"/>
        </w:rPr>
        <w:t xml:space="preserve"> </w:t>
      </w:r>
      <w:r w:rsidR="00B571FF" w:rsidRPr="001B7F30">
        <w:rPr>
          <w:rFonts w:hint="eastAsia"/>
          <w:sz w:val="20"/>
        </w:rPr>
        <w:t>conditional</w:t>
      </w:r>
      <w:r w:rsidR="00B571FF" w:rsidRPr="001B7F30">
        <w:rPr>
          <w:sz w:val="20"/>
        </w:rPr>
        <w:t xml:space="preserve"> </w:t>
      </w:r>
      <w:r w:rsidR="00B571FF" w:rsidRPr="001B7F30">
        <w:rPr>
          <w:rFonts w:hint="eastAsia"/>
          <w:sz w:val="20"/>
        </w:rPr>
        <w:t>configuration</w:t>
      </w:r>
      <w:r w:rsidR="00B571FF" w:rsidRPr="001B7F30">
        <w:rPr>
          <w:sz w:val="20"/>
        </w:rPr>
        <w:t xml:space="preserve"> f</w:t>
      </w:r>
      <w:r w:rsidR="00B571FF" w:rsidRPr="001B7F30">
        <w:rPr>
          <w:rFonts w:hint="eastAsia"/>
          <w:sz w:val="20"/>
        </w:rPr>
        <w:t>or</w:t>
      </w:r>
      <w:r w:rsidR="00B571FF" w:rsidRPr="001B7F30">
        <w:rPr>
          <w:sz w:val="20"/>
        </w:rPr>
        <w:t xml:space="preserve"> </w:t>
      </w:r>
      <w:r w:rsidR="00B571FF" w:rsidRPr="001B7F30">
        <w:rPr>
          <w:rFonts w:hint="eastAsia"/>
          <w:sz w:val="20"/>
        </w:rPr>
        <w:t>CPA</w:t>
      </w:r>
      <w:r w:rsidR="00B571FF" w:rsidRPr="001B7F30">
        <w:rPr>
          <w:sz w:val="20"/>
        </w:rPr>
        <w:t xml:space="preserve"> </w:t>
      </w:r>
      <w:r w:rsidR="00B571FF" w:rsidRPr="001B7F30">
        <w:rPr>
          <w:rFonts w:hint="eastAsia"/>
          <w:sz w:val="20"/>
        </w:rPr>
        <w:t>and</w:t>
      </w:r>
      <w:r w:rsidR="00B571FF" w:rsidRPr="001B7F30">
        <w:rPr>
          <w:sz w:val="20"/>
        </w:rPr>
        <w:t xml:space="preserve"> </w:t>
      </w:r>
      <w:r w:rsidR="00B571FF" w:rsidRPr="001B7F30">
        <w:rPr>
          <w:rFonts w:hint="eastAsia"/>
          <w:sz w:val="20"/>
        </w:rPr>
        <w:t>CPC.</w:t>
      </w:r>
    </w:p>
    <w:p w14:paraId="53D4B7A0" w14:textId="0B274512" w:rsidR="00374901" w:rsidRPr="001B7F30" w:rsidRDefault="00E21000" w:rsidP="008F1804">
      <w:pPr>
        <w:rPr>
          <w:sz w:val="20"/>
        </w:rPr>
      </w:pPr>
      <w:r w:rsidRPr="001B7F30">
        <w:rPr>
          <w:sz w:val="20"/>
        </w:rPr>
        <w:t>Option</w:t>
      </w:r>
      <w:r w:rsidR="00374901" w:rsidRPr="001B7F30">
        <w:rPr>
          <w:sz w:val="20"/>
        </w:rPr>
        <w:t xml:space="preserve"> 2:</w:t>
      </w:r>
      <w:r w:rsidRPr="001B7F30">
        <w:rPr>
          <w:sz w:val="20"/>
        </w:rPr>
        <w:t xml:space="preserve"> </w:t>
      </w:r>
      <w:r w:rsidR="00B571FF" w:rsidRPr="001B7F30">
        <w:rPr>
          <w:sz w:val="20"/>
        </w:rPr>
        <w:t>using different configurations for CPA and CPC.</w:t>
      </w:r>
    </w:p>
    <w:p w14:paraId="098BD0EE" w14:textId="1092FEE4" w:rsidR="00B571FF" w:rsidRPr="001B7F30" w:rsidRDefault="00B571FF" w:rsidP="008F1804">
      <w:pPr>
        <w:rPr>
          <w:sz w:val="20"/>
        </w:rPr>
      </w:pPr>
      <w:r w:rsidRPr="001B7F30">
        <w:rPr>
          <w:sz w:val="20"/>
        </w:rPr>
        <w:t>Option 3:</w:t>
      </w:r>
      <w:r w:rsidR="00906809" w:rsidRPr="001B7F30">
        <w:rPr>
          <w:sz w:val="20"/>
        </w:rPr>
        <w:t xml:space="preserve"> using two set of conditions f</w:t>
      </w:r>
      <w:r w:rsidR="00906809" w:rsidRPr="001B7F30">
        <w:rPr>
          <w:rFonts w:hint="eastAsia"/>
          <w:sz w:val="20"/>
        </w:rPr>
        <w:t>or</w:t>
      </w:r>
      <w:r w:rsidR="00906809" w:rsidRPr="001B7F30">
        <w:rPr>
          <w:sz w:val="20"/>
        </w:rPr>
        <w:t xml:space="preserve"> </w:t>
      </w:r>
      <w:r w:rsidR="00906809" w:rsidRPr="001B7F30">
        <w:rPr>
          <w:rFonts w:hint="eastAsia"/>
          <w:sz w:val="20"/>
        </w:rPr>
        <w:t>CPA</w:t>
      </w:r>
      <w:r w:rsidR="00906809" w:rsidRPr="001B7F30">
        <w:rPr>
          <w:sz w:val="20"/>
        </w:rPr>
        <w:t xml:space="preserve"> </w:t>
      </w:r>
      <w:r w:rsidR="00906809" w:rsidRPr="001B7F30">
        <w:rPr>
          <w:rFonts w:hint="eastAsia"/>
          <w:sz w:val="20"/>
        </w:rPr>
        <w:t>and</w:t>
      </w:r>
      <w:r w:rsidR="00906809" w:rsidRPr="001B7F30">
        <w:rPr>
          <w:sz w:val="20"/>
        </w:rPr>
        <w:t xml:space="preserve"> </w:t>
      </w:r>
      <w:r w:rsidR="00906809" w:rsidRPr="001B7F30">
        <w:rPr>
          <w:rFonts w:hint="eastAsia"/>
          <w:sz w:val="20"/>
        </w:rPr>
        <w:t>CPC</w:t>
      </w:r>
      <w:r w:rsidR="00906809" w:rsidRPr="001B7F30">
        <w:rPr>
          <w:sz w:val="20"/>
        </w:rPr>
        <w:t>, i.e. one for CPA and one for CPC</w:t>
      </w:r>
    </w:p>
    <w:p w14:paraId="134D3079" w14:textId="14A0A6CB" w:rsidR="00EA3DE2" w:rsidRPr="001B7F30" w:rsidRDefault="0066156F" w:rsidP="008F1804">
      <w:pPr>
        <w:rPr>
          <w:sz w:val="20"/>
        </w:rPr>
      </w:pPr>
      <w:r w:rsidRPr="001B7F30">
        <w:rPr>
          <w:sz w:val="20"/>
        </w:rPr>
        <w:t xml:space="preserve">In legacy CPA and CPC, MN initiated inter-SN CPC and CPA can be configured with </w:t>
      </w:r>
      <w:r w:rsidR="00316AD7" w:rsidRPr="001B7F30">
        <w:rPr>
          <w:sz w:val="20"/>
        </w:rPr>
        <w:t xml:space="preserve">event A4 and SN initiated inter-SN CPC can be configured with event A3/event A5. </w:t>
      </w:r>
      <w:r w:rsidR="00EA3DE2" w:rsidRPr="001B7F30">
        <w:rPr>
          <w:sz w:val="20"/>
        </w:rPr>
        <w:t>Hence</w:t>
      </w:r>
      <w:r w:rsidR="00EA3DE2" w:rsidRPr="001B7F30">
        <w:rPr>
          <w:rFonts w:hint="eastAsia"/>
          <w:sz w:val="20"/>
        </w:rPr>
        <w:t>,</w:t>
      </w:r>
      <w:r w:rsidR="00EA3DE2" w:rsidRPr="001B7F30">
        <w:rPr>
          <w:sz w:val="20"/>
        </w:rPr>
        <w:t xml:space="preserve"> </w:t>
      </w:r>
      <w:r w:rsidR="00316AD7" w:rsidRPr="001B7F30">
        <w:rPr>
          <w:sz w:val="20"/>
        </w:rPr>
        <w:t>A4 can be configured for sub</w:t>
      </w:r>
      <w:r w:rsidR="00EA3DE2" w:rsidRPr="001B7F30">
        <w:rPr>
          <w:sz w:val="20"/>
        </w:rPr>
        <w:t>sequent CPC and CPA. Due to the support of delta configuration, all candidate SCG configuration can be the delta of reference whether it is used for CPA or CPC</w:t>
      </w:r>
      <w:r w:rsidR="00EA3DE2" w:rsidRPr="001B7F30">
        <w:rPr>
          <w:rFonts w:hint="eastAsia"/>
          <w:sz w:val="20"/>
        </w:rPr>
        <w:t>.</w:t>
      </w:r>
      <w:r w:rsidR="00EA3DE2" w:rsidRPr="001B7F30">
        <w:rPr>
          <w:sz w:val="20"/>
        </w:rPr>
        <w:t xml:space="preserve"> </w:t>
      </w:r>
      <w:r w:rsidR="00EC17F3">
        <w:rPr>
          <w:sz w:val="20"/>
        </w:rPr>
        <w:t xml:space="preserve">According to </w:t>
      </w:r>
      <w:r w:rsidR="00EA3DE2" w:rsidRPr="001B7F30">
        <w:rPr>
          <w:sz w:val="20"/>
        </w:rPr>
        <w:t xml:space="preserve">above analyses, CPA and CPC can use the same conditions (event A4) and </w:t>
      </w:r>
      <w:r w:rsidR="00F34B6F" w:rsidRPr="001B7F30">
        <w:rPr>
          <w:sz w:val="20"/>
        </w:rPr>
        <w:t>candidate SCG configuration.</w:t>
      </w:r>
      <w:r w:rsidR="00EA3DE2" w:rsidRPr="001B7F30">
        <w:rPr>
          <w:sz w:val="20"/>
        </w:rPr>
        <w:t xml:space="preserve"> </w:t>
      </w:r>
      <w:r w:rsidR="00F34B6F" w:rsidRPr="001B7F30">
        <w:rPr>
          <w:sz w:val="20"/>
        </w:rPr>
        <w:t xml:space="preserve">Furthermore, </w:t>
      </w:r>
      <w:r w:rsidR="00EA3DE2" w:rsidRPr="001B7F30">
        <w:rPr>
          <w:sz w:val="20"/>
        </w:rPr>
        <w:t>Option 1 may b</w:t>
      </w:r>
      <w:r w:rsidR="002D46E6">
        <w:rPr>
          <w:sz w:val="20"/>
        </w:rPr>
        <w:t>e a simple and effective method</w:t>
      </w:r>
      <w:r w:rsidR="00EA3DE2" w:rsidRPr="001B7F30">
        <w:rPr>
          <w:sz w:val="20"/>
        </w:rPr>
        <w:t xml:space="preserve"> for “CPA” selective activation of cell groups </w:t>
      </w:r>
      <w:r w:rsidR="00EA3DE2" w:rsidRPr="001B7F30">
        <w:rPr>
          <w:rFonts w:hint="eastAsia"/>
          <w:sz w:val="20"/>
        </w:rPr>
        <w:t>with</w:t>
      </w:r>
      <w:r w:rsidR="00EA3DE2" w:rsidRPr="001B7F30">
        <w:rPr>
          <w:sz w:val="20"/>
        </w:rPr>
        <w:t xml:space="preserve"> </w:t>
      </w:r>
      <w:r w:rsidR="00EA3DE2" w:rsidRPr="001B7F30">
        <w:rPr>
          <w:rFonts w:hint="eastAsia"/>
          <w:sz w:val="20"/>
        </w:rPr>
        <w:t>lower</w:t>
      </w:r>
      <w:r w:rsidR="00EA3DE2" w:rsidRPr="001B7F30">
        <w:rPr>
          <w:sz w:val="20"/>
        </w:rPr>
        <w:t xml:space="preserve"> </w:t>
      </w:r>
      <w:r w:rsidR="00EA3DE2" w:rsidRPr="001B7F30">
        <w:rPr>
          <w:rFonts w:hint="eastAsia"/>
          <w:sz w:val="20"/>
        </w:rPr>
        <w:t>impact</w:t>
      </w:r>
      <w:r w:rsidR="00EA3DE2" w:rsidRPr="001B7F30">
        <w:rPr>
          <w:sz w:val="20"/>
        </w:rPr>
        <w:t xml:space="preserve"> </w:t>
      </w:r>
      <w:r w:rsidR="00EA3DE2" w:rsidRPr="001B7F30">
        <w:rPr>
          <w:rFonts w:hint="eastAsia"/>
          <w:sz w:val="20"/>
        </w:rPr>
        <w:t>on</w:t>
      </w:r>
      <w:r w:rsidR="00EA3DE2" w:rsidRPr="001B7F30">
        <w:rPr>
          <w:sz w:val="20"/>
        </w:rPr>
        <w:t xml:space="preserve"> </w:t>
      </w:r>
      <w:r w:rsidR="00EA3DE2" w:rsidRPr="001B7F30">
        <w:rPr>
          <w:rFonts w:hint="eastAsia"/>
          <w:sz w:val="20"/>
        </w:rPr>
        <w:t>specification.</w:t>
      </w:r>
      <w:r w:rsidR="00F34B6F" w:rsidRPr="001B7F30">
        <w:rPr>
          <w:sz w:val="20"/>
        </w:rPr>
        <w:t xml:space="preserve"> Option 1 can be supported</w:t>
      </w:r>
      <w:r w:rsidR="00F34B6F" w:rsidRPr="001B7F30">
        <w:rPr>
          <w:rFonts w:hint="eastAsia"/>
          <w:sz w:val="20"/>
        </w:rPr>
        <w:t>.</w:t>
      </w:r>
    </w:p>
    <w:p w14:paraId="6BB9A06B" w14:textId="6F31E444" w:rsidR="00F34B6F" w:rsidRPr="001B7F30" w:rsidRDefault="007B1504" w:rsidP="008F1804">
      <w:pPr>
        <w:rPr>
          <w:b/>
          <w:sz w:val="20"/>
        </w:rPr>
      </w:pPr>
      <w:r w:rsidRPr="001B7F30">
        <w:rPr>
          <w:b/>
          <w:sz w:val="20"/>
        </w:rPr>
        <w:t>Proposal 6</w:t>
      </w:r>
      <w:r w:rsidR="00F34B6F" w:rsidRPr="001B7F30">
        <w:rPr>
          <w:b/>
          <w:sz w:val="20"/>
        </w:rPr>
        <w:t xml:space="preserve">: For </w:t>
      </w:r>
      <w:r w:rsidR="00286D4E" w:rsidRPr="001B7F30">
        <w:rPr>
          <w:b/>
          <w:sz w:val="20"/>
        </w:rPr>
        <w:t xml:space="preserve">selective activation </w:t>
      </w:r>
      <w:r w:rsidR="00286D4E" w:rsidRPr="001B7F30">
        <w:rPr>
          <w:rFonts w:hint="eastAsia"/>
          <w:b/>
          <w:sz w:val="20"/>
        </w:rPr>
        <w:t>of</w:t>
      </w:r>
      <w:r w:rsidR="00286D4E" w:rsidRPr="001B7F30">
        <w:rPr>
          <w:b/>
          <w:sz w:val="20"/>
        </w:rPr>
        <w:t xml:space="preserve"> </w:t>
      </w:r>
      <w:r w:rsidR="00286D4E" w:rsidRPr="001B7F30">
        <w:rPr>
          <w:rFonts w:hint="eastAsia"/>
          <w:b/>
          <w:sz w:val="20"/>
        </w:rPr>
        <w:t>SCG</w:t>
      </w:r>
      <w:r w:rsidR="00286D4E" w:rsidRPr="001B7F30">
        <w:rPr>
          <w:b/>
          <w:sz w:val="20"/>
        </w:rPr>
        <w:t>, it is not needed to disting</w:t>
      </w:r>
      <w:r w:rsidR="009262EC">
        <w:rPr>
          <w:b/>
          <w:sz w:val="20"/>
        </w:rPr>
        <w:t>uish between CPC and CPA</w:t>
      </w:r>
      <w:r w:rsidR="00FF2FB3">
        <w:rPr>
          <w:b/>
          <w:sz w:val="20"/>
        </w:rPr>
        <w:t xml:space="preserve"> and the same</w:t>
      </w:r>
      <w:r w:rsidR="00316FCE">
        <w:rPr>
          <w:b/>
          <w:sz w:val="20"/>
        </w:rPr>
        <w:t xml:space="preserve"> conditional configuration</w:t>
      </w:r>
      <w:r w:rsidR="009262EC">
        <w:rPr>
          <w:b/>
          <w:sz w:val="20"/>
        </w:rPr>
        <w:t xml:space="preserve"> can be used for CPC and CPA configuration</w:t>
      </w:r>
      <w:r w:rsidR="00286D4E" w:rsidRPr="001B7F30">
        <w:rPr>
          <w:b/>
          <w:sz w:val="20"/>
        </w:rPr>
        <w:t>.</w:t>
      </w:r>
      <w:r w:rsidR="00F1179B" w:rsidRPr="001B7F30">
        <w:rPr>
          <w:sz w:val="20"/>
        </w:rPr>
        <w:t xml:space="preserve"> </w:t>
      </w:r>
    </w:p>
    <w:p w14:paraId="2A8C086C" w14:textId="7AD28F4F" w:rsidR="00811DC1" w:rsidRPr="001B7F30" w:rsidRDefault="004B0453" w:rsidP="00286712">
      <w:pPr>
        <w:rPr>
          <w:sz w:val="20"/>
        </w:rPr>
      </w:pPr>
      <w:r w:rsidRPr="001B7F30">
        <w:rPr>
          <w:sz w:val="20"/>
        </w:rPr>
        <w:t>Because “CPA” selective activation of cell groups</w:t>
      </w:r>
      <w:r w:rsidR="00C43E77" w:rsidRPr="001B7F30">
        <w:rPr>
          <w:sz w:val="20"/>
        </w:rPr>
        <w:t xml:space="preserve"> has been supported, </w:t>
      </w:r>
      <w:r w:rsidR="00C43E77" w:rsidRPr="001B7F30">
        <w:rPr>
          <w:rFonts w:hint="eastAsia"/>
          <w:sz w:val="20"/>
        </w:rPr>
        <w:t>UE</w:t>
      </w:r>
      <w:r w:rsidR="00C43E77" w:rsidRPr="001B7F30">
        <w:rPr>
          <w:sz w:val="20"/>
        </w:rPr>
        <w:t xml:space="preserve"> </w:t>
      </w:r>
      <w:r w:rsidR="00C43E77" w:rsidRPr="001B7F30">
        <w:rPr>
          <w:rFonts w:hint="eastAsia"/>
          <w:sz w:val="20"/>
        </w:rPr>
        <w:t>should</w:t>
      </w:r>
      <w:r w:rsidR="00C43E77" w:rsidRPr="001B7F30">
        <w:rPr>
          <w:sz w:val="20"/>
        </w:rPr>
        <w:t xml:space="preserve"> </w:t>
      </w:r>
      <w:r w:rsidR="00C43E77" w:rsidRPr="001B7F30">
        <w:rPr>
          <w:rFonts w:hint="eastAsia"/>
          <w:sz w:val="20"/>
        </w:rPr>
        <w:t>also</w:t>
      </w:r>
      <w:r w:rsidR="00C43E77" w:rsidRPr="001B7F30">
        <w:rPr>
          <w:sz w:val="20"/>
        </w:rPr>
        <w:t xml:space="preserve"> </w:t>
      </w:r>
      <w:r w:rsidR="00C43E77" w:rsidRPr="001B7F30">
        <w:rPr>
          <w:rFonts w:hint="eastAsia"/>
          <w:sz w:val="20"/>
        </w:rPr>
        <w:t>keep</w:t>
      </w:r>
      <w:r w:rsidR="00C43E77" w:rsidRPr="001B7F30">
        <w:rPr>
          <w:sz w:val="20"/>
        </w:rPr>
        <w:t xml:space="preserve"> </w:t>
      </w:r>
      <w:r w:rsidR="00C43E77" w:rsidRPr="001B7F30">
        <w:rPr>
          <w:rFonts w:hint="eastAsia"/>
          <w:sz w:val="20"/>
        </w:rPr>
        <w:t>conditional</w:t>
      </w:r>
      <w:r w:rsidR="00C43E77" w:rsidRPr="001B7F30">
        <w:rPr>
          <w:sz w:val="20"/>
        </w:rPr>
        <w:t xml:space="preserve"> </w:t>
      </w:r>
      <w:r w:rsidR="00C43E77" w:rsidRPr="001B7F30">
        <w:rPr>
          <w:rFonts w:hint="eastAsia"/>
          <w:sz w:val="20"/>
        </w:rPr>
        <w:t>configuration</w:t>
      </w:r>
      <w:r w:rsidR="00C43E77" w:rsidRPr="001B7F30">
        <w:rPr>
          <w:sz w:val="20"/>
        </w:rPr>
        <w:t xml:space="preserve"> </w:t>
      </w:r>
      <w:r w:rsidR="00C43E77" w:rsidRPr="001B7F30">
        <w:rPr>
          <w:rFonts w:hint="eastAsia"/>
          <w:sz w:val="20"/>
        </w:rPr>
        <w:t>after</w:t>
      </w:r>
      <w:r w:rsidR="00C43E77" w:rsidRPr="001B7F30">
        <w:rPr>
          <w:sz w:val="20"/>
        </w:rPr>
        <w:t xml:space="preserve"> </w:t>
      </w:r>
      <w:r w:rsidR="00C43E77" w:rsidRPr="001B7F30">
        <w:rPr>
          <w:rFonts w:hint="eastAsia"/>
          <w:sz w:val="20"/>
        </w:rPr>
        <w:t>SCG</w:t>
      </w:r>
      <w:r w:rsidR="00C43E77" w:rsidRPr="001B7F30">
        <w:rPr>
          <w:sz w:val="20"/>
        </w:rPr>
        <w:t xml:space="preserve"> </w:t>
      </w:r>
      <w:r w:rsidR="00C43E77" w:rsidRPr="001B7F30">
        <w:rPr>
          <w:rFonts w:hint="eastAsia"/>
          <w:sz w:val="20"/>
        </w:rPr>
        <w:t>release.</w:t>
      </w:r>
    </w:p>
    <w:p w14:paraId="68BCA59B" w14:textId="4797CD7A" w:rsidR="00C43E77" w:rsidRPr="001B7F30" w:rsidRDefault="00C43E77" w:rsidP="00C43E77">
      <w:pPr>
        <w:rPr>
          <w:b/>
          <w:sz w:val="20"/>
        </w:rPr>
      </w:pPr>
      <w:r w:rsidRPr="001B7F30">
        <w:rPr>
          <w:b/>
          <w:sz w:val="20"/>
        </w:rPr>
        <w:t xml:space="preserve">Proposal </w:t>
      </w:r>
      <w:r w:rsidR="007B1504" w:rsidRPr="001B7F30">
        <w:rPr>
          <w:b/>
          <w:sz w:val="20"/>
        </w:rPr>
        <w:t>7</w:t>
      </w:r>
      <w:r w:rsidRPr="001B7F30">
        <w:rPr>
          <w:b/>
          <w:sz w:val="20"/>
        </w:rPr>
        <w:t xml:space="preserve">: In </w:t>
      </w:r>
      <w:r w:rsidR="00EC17F3">
        <w:rPr>
          <w:b/>
          <w:sz w:val="20"/>
        </w:rPr>
        <w:t xml:space="preserve">SCG </w:t>
      </w:r>
      <w:r w:rsidRPr="001B7F30">
        <w:rPr>
          <w:b/>
          <w:sz w:val="20"/>
        </w:rPr>
        <w:t xml:space="preserve">selective </w:t>
      </w:r>
      <w:r w:rsidR="00EC17F3">
        <w:rPr>
          <w:b/>
          <w:sz w:val="20"/>
        </w:rPr>
        <w:t>activation</w:t>
      </w:r>
      <w:r w:rsidRPr="001B7F30">
        <w:rPr>
          <w:b/>
          <w:sz w:val="20"/>
        </w:rPr>
        <w:t xml:space="preserve">, UE should </w:t>
      </w:r>
      <w:r w:rsidRPr="001B7F30">
        <w:rPr>
          <w:rFonts w:hint="eastAsia"/>
          <w:b/>
          <w:sz w:val="20"/>
        </w:rPr>
        <w:t>keep</w:t>
      </w:r>
      <w:r w:rsidRPr="001B7F30">
        <w:rPr>
          <w:b/>
          <w:sz w:val="20"/>
        </w:rPr>
        <w:t xml:space="preserve"> </w:t>
      </w:r>
      <w:r w:rsidR="00353F66">
        <w:rPr>
          <w:b/>
          <w:sz w:val="20"/>
        </w:rPr>
        <w:t>CPC/CPA</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2E8B55E1" w14:textId="0BD448AB" w:rsidR="00821492" w:rsidRPr="006B6B90" w:rsidRDefault="006E782B" w:rsidP="006B6B90">
      <w:pPr>
        <w:pStyle w:val="2"/>
        <w:ind w:left="0" w:firstLine="0"/>
      </w:pPr>
      <w:r w:rsidRPr="006E782B">
        <w:t>Delta configuration</w:t>
      </w:r>
    </w:p>
    <w:p w14:paraId="4743369F" w14:textId="57F4EA74" w:rsidR="00C6389E" w:rsidRPr="00082EAB" w:rsidRDefault="00BE3B88" w:rsidP="00542A96">
      <w:pPr>
        <w:rPr>
          <w:sz w:val="20"/>
        </w:rPr>
      </w:pPr>
      <w:r w:rsidRPr="00082EAB">
        <w:rPr>
          <w:rFonts w:hint="eastAsia"/>
          <w:sz w:val="20"/>
        </w:rPr>
        <w:t>To</w:t>
      </w:r>
      <w:r w:rsidRPr="00082EAB">
        <w:rPr>
          <w:sz w:val="20"/>
        </w:rPr>
        <w:t xml:space="preserve"> </w:t>
      </w:r>
      <w:r w:rsidRPr="00082EAB">
        <w:rPr>
          <w:rFonts w:hint="eastAsia"/>
          <w:sz w:val="20"/>
        </w:rPr>
        <w:t>reduce</w:t>
      </w:r>
      <w:r w:rsidRPr="00082EAB">
        <w:rPr>
          <w:sz w:val="20"/>
        </w:rPr>
        <w:t xml:space="preserve"> </w:t>
      </w:r>
      <w:r w:rsidRPr="00082EAB">
        <w:rPr>
          <w:rFonts w:hint="eastAsia"/>
          <w:sz w:val="20"/>
        </w:rPr>
        <w:t>the</w:t>
      </w:r>
      <w:r w:rsidRPr="00082EAB">
        <w:rPr>
          <w:sz w:val="20"/>
        </w:rPr>
        <w:t xml:space="preserve"> signalling overhead, RAN2 </w:t>
      </w:r>
      <w:r w:rsidR="0073002E" w:rsidRPr="00082EAB">
        <w:rPr>
          <w:sz w:val="20"/>
        </w:rPr>
        <w:t xml:space="preserve">has </w:t>
      </w:r>
      <w:r w:rsidRPr="00082EAB">
        <w:rPr>
          <w:sz w:val="20"/>
        </w:rPr>
        <w:t>support</w:t>
      </w:r>
      <w:r w:rsidR="0073002E" w:rsidRPr="00082EAB">
        <w:rPr>
          <w:sz w:val="20"/>
        </w:rPr>
        <w:t>ed</w:t>
      </w:r>
      <w:r w:rsidR="0022669C">
        <w:rPr>
          <w:sz w:val="20"/>
        </w:rPr>
        <w:t xml:space="preserve"> delta configuration, a</w:t>
      </w:r>
      <w:r w:rsidR="009156B9" w:rsidRPr="00082EAB">
        <w:rPr>
          <w:sz w:val="20"/>
        </w:rPr>
        <w:t xml:space="preserve">nd there need to be a known reference. </w:t>
      </w:r>
      <w:r w:rsidR="004C27A2" w:rsidRPr="00082EAB">
        <w:rPr>
          <w:sz w:val="20"/>
        </w:rPr>
        <w:t>In legacy CPC procedure</w:t>
      </w:r>
      <w:r w:rsidR="003A20CA" w:rsidRPr="00082EAB">
        <w:rPr>
          <w:sz w:val="20"/>
        </w:rPr>
        <w:t xml:space="preserve">, UE can </w:t>
      </w:r>
      <w:r w:rsidR="0022669C">
        <w:rPr>
          <w:sz w:val="20"/>
        </w:rPr>
        <w:t>calculate</w:t>
      </w:r>
      <w:r w:rsidR="00AC68CA" w:rsidRPr="00082EAB">
        <w:rPr>
          <w:sz w:val="20"/>
        </w:rPr>
        <w:t xml:space="preserve"> the </w:t>
      </w:r>
      <w:r w:rsidR="00710922" w:rsidRPr="00082EAB">
        <w:rPr>
          <w:sz w:val="20"/>
        </w:rPr>
        <w:t>configuration</w:t>
      </w:r>
      <w:r w:rsidR="003A20CA" w:rsidRPr="00082EAB">
        <w:rPr>
          <w:sz w:val="20"/>
        </w:rPr>
        <w:t xml:space="preserve"> of the </w:t>
      </w:r>
      <w:r w:rsidR="00710922" w:rsidRPr="00082EAB">
        <w:rPr>
          <w:sz w:val="20"/>
        </w:rPr>
        <w:t>candidate target SCG</w:t>
      </w:r>
      <w:r w:rsidR="004E2B10" w:rsidRPr="00082EAB">
        <w:rPr>
          <w:sz w:val="20"/>
        </w:rPr>
        <w:t xml:space="preserve"> with reference to current configuration of serving SCG</w:t>
      </w:r>
      <w:r w:rsidR="0022669C">
        <w:rPr>
          <w:sz w:val="20"/>
        </w:rPr>
        <w:t xml:space="preserve">. </w:t>
      </w:r>
      <w:r w:rsidR="009156B9" w:rsidRPr="00082EAB">
        <w:rPr>
          <w:sz w:val="20"/>
        </w:rPr>
        <w:t xml:space="preserve">So, the reference is the current configuration of SCG. </w:t>
      </w:r>
      <w:r w:rsidR="00963680" w:rsidRPr="00082EAB">
        <w:rPr>
          <w:sz w:val="20"/>
        </w:rPr>
        <w:t>I</w:t>
      </w:r>
      <w:r w:rsidR="00710922" w:rsidRPr="00082EAB">
        <w:rPr>
          <w:sz w:val="20"/>
        </w:rPr>
        <w:t xml:space="preserve">n </w:t>
      </w:r>
      <w:r w:rsidR="00CD054D" w:rsidRPr="00082EAB">
        <w:rPr>
          <w:sz w:val="20"/>
        </w:rPr>
        <w:t xml:space="preserve">selective activation of cell groups, the </w:t>
      </w:r>
      <w:r w:rsidR="009156B9" w:rsidRPr="00082EAB">
        <w:rPr>
          <w:sz w:val="20"/>
        </w:rPr>
        <w:t>SCG</w:t>
      </w:r>
      <w:r w:rsidR="00CD054D" w:rsidRPr="00082EAB">
        <w:rPr>
          <w:sz w:val="20"/>
        </w:rPr>
        <w:t xml:space="preserve"> configuration will not be release</w:t>
      </w:r>
      <w:r w:rsidR="00963680" w:rsidRPr="00082EAB">
        <w:rPr>
          <w:sz w:val="20"/>
        </w:rPr>
        <w:t xml:space="preserve"> and reconfigured</w:t>
      </w:r>
      <w:r w:rsidR="00CD054D" w:rsidRPr="00082EAB">
        <w:rPr>
          <w:sz w:val="20"/>
        </w:rPr>
        <w:t xml:space="preserve"> </w:t>
      </w:r>
      <w:r w:rsidR="00963680" w:rsidRPr="00082EAB">
        <w:rPr>
          <w:sz w:val="20"/>
        </w:rPr>
        <w:t xml:space="preserve">but the current SCG configuration has been changed </w:t>
      </w:r>
      <w:r w:rsidR="00CD054D" w:rsidRPr="00082EAB">
        <w:rPr>
          <w:sz w:val="20"/>
        </w:rPr>
        <w:t>after SCG change</w:t>
      </w:r>
      <w:r w:rsidR="00963680" w:rsidRPr="00082EAB">
        <w:rPr>
          <w:sz w:val="20"/>
        </w:rPr>
        <w:t xml:space="preserve">. Therefore, the </w:t>
      </w:r>
      <w:r w:rsidR="0022669C">
        <w:rPr>
          <w:sz w:val="20"/>
        </w:rPr>
        <w:t>full</w:t>
      </w:r>
      <w:r w:rsidR="00342E3A" w:rsidRPr="00082EAB">
        <w:rPr>
          <w:sz w:val="20"/>
        </w:rPr>
        <w:t xml:space="preserve"> configuration of </w:t>
      </w:r>
      <w:r w:rsidR="00963680" w:rsidRPr="00082EAB">
        <w:rPr>
          <w:sz w:val="20"/>
        </w:rPr>
        <w:t>candida</w:t>
      </w:r>
      <w:r w:rsidR="00D27137" w:rsidRPr="00082EAB">
        <w:rPr>
          <w:sz w:val="20"/>
        </w:rPr>
        <w:t xml:space="preserve">te </w:t>
      </w:r>
      <w:r w:rsidR="00963680" w:rsidRPr="00082EAB">
        <w:rPr>
          <w:sz w:val="20"/>
        </w:rPr>
        <w:t xml:space="preserve">SCG cannot be </w:t>
      </w:r>
      <w:r w:rsidR="00B5035F" w:rsidRPr="00082EAB">
        <w:rPr>
          <w:sz w:val="20"/>
        </w:rPr>
        <w:t xml:space="preserve">acquired </w:t>
      </w:r>
      <w:r w:rsidR="00CD054D" w:rsidRPr="00082EAB">
        <w:rPr>
          <w:sz w:val="20"/>
        </w:rPr>
        <w:t xml:space="preserve">based on </w:t>
      </w:r>
      <w:r w:rsidR="00DA0A27" w:rsidRPr="00082EAB">
        <w:rPr>
          <w:sz w:val="20"/>
        </w:rPr>
        <w:t>current SCG configuration</w:t>
      </w:r>
      <w:r w:rsidR="00DA0A27" w:rsidRPr="00082EAB" w:rsidDel="00E14717">
        <w:rPr>
          <w:sz w:val="20"/>
        </w:rPr>
        <w:t xml:space="preserve"> </w:t>
      </w:r>
      <w:r w:rsidR="00DA0A27" w:rsidRPr="00082EAB">
        <w:rPr>
          <w:sz w:val="20"/>
        </w:rPr>
        <w:t xml:space="preserve">and delta configuration of candidate SCG in CPC configuration. </w:t>
      </w:r>
      <w:r w:rsidR="00B5035F" w:rsidRPr="00082EAB">
        <w:rPr>
          <w:sz w:val="20"/>
        </w:rPr>
        <w:t xml:space="preserve">According to the differentiation between </w:t>
      </w:r>
      <w:r w:rsidR="00C331C5" w:rsidRPr="00082EAB">
        <w:rPr>
          <w:sz w:val="20"/>
        </w:rPr>
        <w:t xml:space="preserve">Rel-17 </w:t>
      </w:r>
      <w:r w:rsidR="00B5035F" w:rsidRPr="00082EAB">
        <w:rPr>
          <w:sz w:val="20"/>
        </w:rPr>
        <w:t xml:space="preserve">CPC and Rel-18 SCG selective activation, </w:t>
      </w:r>
      <w:r w:rsidR="00C331C5" w:rsidRPr="00082EAB">
        <w:rPr>
          <w:sz w:val="20"/>
        </w:rPr>
        <w:t>legacy</w:t>
      </w:r>
      <w:r w:rsidR="00B5035F" w:rsidRPr="00082EAB">
        <w:rPr>
          <w:sz w:val="20"/>
        </w:rPr>
        <w:t xml:space="preserve"> principle for </w:t>
      </w:r>
      <w:r w:rsidR="00C331C5" w:rsidRPr="00082EAB">
        <w:rPr>
          <w:sz w:val="20"/>
        </w:rPr>
        <w:t xml:space="preserve">delta configuration </w:t>
      </w:r>
      <w:r w:rsidR="006B6B90" w:rsidRPr="00082EAB">
        <w:rPr>
          <w:sz w:val="20"/>
        </w:rPr>
        <w:t>cannot</w:t>
      </w:r>
      <w:r w:rsidR="00C331C5" w:rsidRPr="00082EAB">
        <w:rPr>
          <w:sz w:val="20"/>
        </w:rPr>
        <w:t xml:space="preserve"> be reused in Rel-18. Which configuration </w:t>
      </w:r>
      <w:r w:rsidR="00204D57" w:rsidRPr="00082EAB">
        <w:rPr>
          <w:sz w:val="20"/>
        </w:rPr>
        <w:t xml:space="preserve">can be </w:t>
      </w:r>
      <w:r w:rsidR="002E7DA9" w:rsidRPr="00082EAB">
        <w:rPr>
          <w:sz w:val="20"/>
        </w:rPr>
        <w:t>the known reference</w:t>
      </w:r>
      <w:r w:rsidR="00204D57" w:rsidRPr="00082EAB">
        <w:rPr>
          <w:sz w:val="20"/>
        </w:rPr>
        <w:t xml:space="preserve"> </w:t>
      </w:r>
      <w:r w:rsidR="00C6389E" w:rsidRPr="00082EAB">
        <w:rPr>
          <w:sz w:val="20"/>
        </w:rPr>
        <w:t xml:space="preserve">for the configuration of selective activation </w:t>
      </w:r>
      <w:r w:rsidR="00C331C5" w:rsidRPr="00082EAB">
        <w:rPr>
          <w:sz w:val="20"/>
        </w:rPr>
        <w:t>need</w:t>
      </w:r>
      <w:r w:rsidR="00C6389E" w:rsidRPr="00082EAB">
        <w:rPr>
          <w:sz w:val="20"/>
        </w:rPr>
        <w:t>s</w:t>
      </w:r>
      <w:r w:rsidR="00C331C5" w:rsidRPr="00082EAB">
        <w:rPr>
          <w:sz w:val="20"/>
        </w:rPr>
        <w:t xml:space="preserve"> t</w:t>
      </w:r>
      <w:r w:rsidR="00A64304" w:rsidRPr="00082EAB">
        <w:rPr>
          <w:sz w:val="20"/>
        </w:rPr>
        <w:t xml:space="preserve">o be </w:t>
      </w:r>
      <w:r w:rsidR="00277D1D" w:rsidRPr="00082EAB">
        <w:rPr>
          <w:sz w:val="20"/>
        </w:rPr>
        <w:t>discussed</w:t>
      </w:r>
      <w:r w:rsidR="002E7DA9" w:rsidRPr="00082EAB">
        <w:rPr>
          <w:sz w:val="20"/>
        </w:rPr>
        <w:t xml:space="preserve"> and </w:t>
      </w:r>
      <w:r w:rsidR="00277D1D" w:rsidRPr="00082EAB">
        <w:rPr>
          <w:sz w:val="20"/>
        </w:rPr>
        <w:t>the following options can be investigated:</w:t>
      </w:r>
    </w:p>
    <w:p w14:paraId="1E0F7B7C" w14:textId="7D45A62B" w:rsidR="0097141E" w:rsidRPr="00082EAB" w:rsidRDefault="00277D1D" w:rsidP="00542A96">
      <w:pPr>
        <w:rPr>
          <w:sz w:val="20"/>
        </w:rPr>
      </w:pPr>
      <w:r w:rsidRPr="00082EAB">
        <w:rPr>
          <w:b/>
          <w:sz w:val="20"/>
        </w:rPr>
        <w:t>Option 1:</w:t>
      </w:r>
      <w:r w:rsidR="00870C5D" w:rsidRPr="00082EAB">
        <w:rPr>
          <w:sz w:val="20"/>
        </w:rPr>
        <w:t xml:space="preserve"> </w:t>
      </w:r>
      <w:r w:rsidR="00D779E8" w:rsidRPr="00082EAB">
        <w:rPr>
          <w:sz w:val="20"/>
        </w:rPr>
        <w:t>N</w:t>
      </w:r>
      <w:r w:rsidR="003461AD" w:rsidRPr="00082EAB">
        <w:rPr>
          <w:sz w:val="20"/>
        </w:rPr>
        <w:t>etwork can provide a</w:t>
      </w:r>
      <w:r w:rsidR="00520DAF" w:rsidRPr="00082EAB">
        <w:rPr>
          <w:sz w:val="20"/>
        </w:rPr>
        <w:t xml:space="preserve"> </w:t>
      </w:r>
      <w:r w:rsidR="000F1870" w:rsidRPr="00082EAB">
        <w:rPr>
          <w:sz w:val="20"/>
        </w:rPr>
        <w:t>separate</w:t>
      </w:r>
      <w:r w:rsidR="003461AD" w:rsidRPr="00082EAB">
        <w:rPr>
          <w:sz w:val="20"/>
        </w:rPr>
        <w:t xml:space="preserve"> reference (SCG) configuration for </w:t>
      </w:r>
      <w:r w:rsidR="00052054" w:rsidRPr="00082EAB">
        <w:rPr>
          <w:sz w:val="20"/>
        </w:rPr>
        <w:t xml:space="preserve">all </w:t>
      </w:r>
      <w:r w:rsidR="003461AD" w:rsidRPr="00082EAB">
        <w:rPr>
          <w:sz w:val="20"/>
        </w:rPr>
        <w:t xml:space="preserve">candidate </w:t>
      </w:r>
      <w:r w:rsidR="00D779E8" w:rsidRPr="00082EAB">
        <w:rPr>
          <w:sz w:val="20"/>
        </w:rPr>
        <w:t>S</w:t>
      </w:r>
      <w:r w:rsidR="003461AD" w:rsidRPr="00082EAB">
        <w:rPr>
          <w:sz w:val="20"/>
        </w:rPr>
        <w:t>CG configuration</w:t>
      </w:r>
      <w:r w:rsidR="00052054" w:rsidRPr="00082EAB">
        <w:rPr>
          <w:sz w:val="20"/>
        </w:rPr>
        <w:t>s</w:t>
      </w:r>
      <w:r w:rsidR="003461AD" w:rsidRPr="00082EAB">
        <w:rPr>
          <w:sz w:val="20"/>
        </w:rPr>
        <w:t xml:space="preserve">. </w:t>
      </w:r>
    </w:p>
    <w:p w14:paraId="1BA5C175" w14:textId="52BB08D4" w:rsidR="001C2849" w:rsidRPr="00082EAB" w:rsidRDefault="0032677B" w:rsidP="00542A96">
      <w:pPr>
        <w:rPr>
          <w:sz w:val="20"/>
        </w:rPr>
      </w:pPr>
      <w:r w:rsidRPr="00082EAB">
        <w:rPr>
          <w:b/>
          <w:sz w:val="20"/>
        </w:rPr>
        <w:t>Option 2:</w:t>
      </w:r>
      <w:r w:rsidR="003461AD" w:rsidRPr="00082EAB">
        <w:rPr>
          <w:sz w:val="20"/>
        </w:rPr>
        <w:t xml:space="preserve"> </w:t>
      </w:r>
      <w:r w:rsidR="00520DAF" w:rsidRPr="00082EAB">
        <w:rPr>
          <w:rFonts w:hint="eastAsia"/>
          <w:sz w:val="20"/>
        </w:rPr>
        <w:t>The</w:t>
      </w:r>
      <w:r w:rsidR="00520DAF" w:rsidRPr="00082EAB">
        <w:rPr>
          <w:sz w:val="20"/>
        </w:rPr>
        <w:t xml:space="preserve"> </w:t>
      </w:r>
      <w:r w:rsidR="00520DAF" w:rsidRPr="00082EAB">
        <w:rPr>
          <w:rFonts w:hint="eastAsia"/>
          <w:sz w:val="20"/>
        </w:rPr>
        <w:t>reference</w:t>
      </w:r>
      <w:r w:rsidR="00520DAF" w:rsidRPr="00082EAB">
        <w:rPr>
          <w:sz w:val="20"/>
        </w:rPr>
        <w:t xml:space="preserve"> </w:t>
      </w:r>
      <w:r w:rsidR="00520DAF" w:rsidRPr="00082EAB">
        <w:rPr>
          <w:rFonts w:hint="eastAsia"/>
          <w:sz w:val="20"/>
        </w:rPr>
        <w:t>is</w:t>
      </w:r>
      <w:r w:rsidR="00520DAF" w:rsidRPr="00082EAB">
        <w:rPr>
          <w:sz w:val="20"/>
        </w:rPr>
        <w:t xml:space="preserve"> </w:t>
      </w:r>
      <w:r w:rsidR="00520DAF" w:rsidRPr="00082EAB">
        <w:rPr>
          <w:rFonts w:hint="eastAsia"/>
          <w:sz w:val="20"/>
        </w:rPr>
        <w:t>current</w:t>
      </w:r>
      <w:r w:rsidR="00520DAF" w:rsidRPr="00082EAB">
        <w:rPr>
          <w:sz w:val="20"/>
        </w:rPr>
        <w:t xml:space="preserve"> </w:t>
      </w:r>
      <w:r w:rsidR="00520DAF" w:rsidRPr="00082EAB">
        <w:rPr>
          <w:rFonts w:hint="eastAsia"/>
          <w:sz w:val="20"/>
        </w:rPr>
        <w:t>SCG</w:t>
      </w:r>
      <w:r w:rsidR="00520DAF" w:rsidRPr="00082EAB">
        <w:rPr>
          <w:sz w:val="20"/>
        </w:rPr>
        <w:t xml:space="preserve"> </w:t>
      </w:r>
      <w:r w:rsidR="00520DAF" w:rsidRPr="00082EAB">
        <w:rPr>
          <w:rFonts w:hint="eastAsia"/>
          <w:sz w:val="20"/>
        </w:rPr>
        <w:t>configuration</w:t>
      </w:r>
      <w:r w:rsidR="00520DAF" w:rsidRPr="00082EAB">
        <w:rPr>
          <w:sz w:val="20"/>
        </w:rPr>
        <w:t>, and t</w:t>
      </w:r>
      <w:r w:rsidR="00D779E8" w:rsidRPr="00082EAB">
        <w:rPr>
          <w:sz w:val="20"/>
        </w:rPr>
        <w:t xml:space="preserve">he newly added candidate </w:t>
      </w:r>
      <w:r w:rsidR="001C2849" w:rsidRPr="00082EAB">
        <w:rPr>
          <w:sz w:val="20"/>
        </w:rPr>
        <w:t>S</w:t>
      </w:r>
      <w:r w:rsidR="00D779E8" w:rsidRPr="00082EAB">
        <w:rPr>
          <w:sz w:val="20"/>
        </w:rPr>
        <w:t xml:space="preserve">CG configuration can be delta of the current </w:t>
      </w:r>
      <w:r w:rsidR="00520DAF" w:rsidRPr="00082EAB">
        <w:rPr>
          <w:sz w:val="20"/>
        </w:rPr>
        <w:t>SCG</w:t>
      </w:r>
      <w:r w:rsidR="00D779E8" w:rsidRPr="00082EAB">
        <w:rPr>
          <w:sz w:val="20"/>
        </w:rPr>
        <w:t xml:space="preserve"> configuration, at the time when the candidate </w:t>
      </w:r>
      <w:r w:rsidR="001C2849" w:rsidRPr="00082EAB">
        <w:rPr>
          <w:sz w:val="20"/>
        </w:rPr>
        <w:t>S</w:t>
      </w:r>
      <w:r w:rsidR="00D779E8" w:rsidRPr="00082EAB">
        <w:rPr>
          <w:sz w:val="20"/>
        </w:rPr>
        <w:t xml:space="preserve">CG configuration is provided. </w:t>
      </w:r>
    </w:p>
    <w:p w14:paraId="4A494CA2" w14:textId="7364BBE7" w:rsidR="001C2849" w:rsidRPr="00082EAB" w:rsidRDefault="001C2849" w:rsidP="001C2849">
      <w:pPr>
        <w:rPr>
          <w:sz w:val="20"/>
        </w:rPr>
      </w:pPr>
      <w:r w:rsidRPr="00082EAB">
        <w:rPr>
          <w:rFonts w:hint="eastAsia"/>
          <w:sz w:val="20"/>
        </w:rPr>
        <w:t>For</w:t>
      </w:r>
      <w:r w:rsidRPr="00082EAB">
        <w:rPr>
          <w:sz w:val="20"/>
        </w:rPr>
        <w:t xml:space="preserve"> </w:t>
      </w:r>
      <w:r w:rsidR="008349CD">
        <w:rPr>
          <w:sz w:val="20"/>
        </w:rPr>
        <w:t>o</w:t>
      </w:r>
      <w:r w:rsidRPr="00082EAB">
        <w:rPr>
          <w:rFonts w:hint="eastAsia"/>
          <w:sz w:val="20"/>
        </w:rPr>
        <w:t>ption</w:t>
      </w:r>
      <w:r w:rsidRPr="00082EAB">
        <w:rPr>
          <w:sz w:val="20"/>
        </w:rPr>
        <w:t>1</w:t>
      </w:r>
      <w:r w:rsidRPr="00082EAB">
        <w:rPr>
          <w:rFonts w:hint="eastAsia"/>
          <w:sz w:val="20"/>
        </w:rPr>
        <w:t>,</w:t>
      </w:r>
      <w:r w:rsidRPr="00082EAB">
        <w:rPr>
          <w:sz w:val="20"/>
        </w:rPr>
        <w:t xml:space="preserve"> UE only nee</w:t>
      </w:r>
      <w:r w:rsidR="005200CB" w:rsidRPr="00082EAB">
        <w:rPr>
          <w:sz w:val="20"/>
        </w:rPr>
        <w:t>ds to store the reference (SCG)</w:t>
      </w:r>
      <w:r w:rsidRPr="00082EAB">
        <w:rPr>
          <w:sz w:val="20"/>
        </w:rPr>
        <w:t xml:space="preserve"> configuration</w:t>
      </w:r>
      <w:r w:rsidR="005442D3" w:rsidRPr="00082EAB">
        <w:rPr>
          <w:sz w:val="20"/>
        </w:rPr>
        <w:t xml:space="preserve"> which is provided by network, full </w:t>
      </w:r>
      <w:r w:rsidR="00D52BA6" w:rsidRPr="00082EAB">
        <w:rPr>
          <w:sz w:val="20"/>
        </w:rPr>
        <w:t xml:space="preserve">configuration of </w:t>
      </w:r>
      <w:r w:rsidR="005442D3" w:rsidRPr="00082EAB">
        <w:rPr>
          <w:sz w:val="20"/>
        </w:rPr>
        <w:t xml:space="preserve">each </w:t>
      </w:r>
      <w:r w:rsidR="00D52BA6" w:rsidRPr="00082EAB">
        <w:rPr>
          <w:sz w:val="20"/>
        </w:rPr>
        <w:t xml:space="preserve">candidate SCG can be calculated </w:t>
      </w:r>
      <w:r w:rsidR="00AC68CA" w:rsidRPr="00082EAB">
        <w:rPr>
          <w:sz w:val="20"/>
        </w:rPr>
        <w:t>referencing to the same re</w:t>
      </w:r>
      <w:r w:rsidR="005442D3" w:rsidRPr="00082EAB">
        <w:rPr>
          <w:sz w:val="20"/>
        </w:rPr>
        <w:t>ference (SCG) configuration. However, o</w:t>
      </w:r>
      <w:r w:rsidR="00AC68CA" w:rsidRPr="00082EAB">
        <w:rPr>
          <w:sz w:val="20"/>
        </w:rPr>
        <w:t xml:space="preserve">ption 2 </w:t>
      </w:r>
      <w:r w:rsidR="008349CD">
        <w:rPr>
          <w:rFonts w:eastAsia="Times New Roman"/>
          <w:sz w:val="20"/>
          <w:lang w:val="en-US"/>
        </w:rPr>
        <w:t>will require</w:t>
      </w:r>
      <w:r w:rsidR="00AC68CA" w:rsidRPr="00082EAB">
        <w:rPr>
          <w:sz w:val="20"/>
        </w:rPr>
        <w:t xml:space="preserve"> UE store a long list of “the current serving cell configuration” for each candidate SCG configuration. Hence, Option 1 may be a better way.</w:t>
      </w:r>
    </w:p>
    <w:p w14:paraId="100DBBAC" w14:textId="3D7E03EE" w:rsidR="00AC68CA" w:rsidRPr="00082EAB" w:rsidRDefault="00BD50BD" w:rsidP="00AC68CA">
      <w:pPr>
        <w:rPr>
          <w:b/>
          <w:sz w:val="20"/>
        </w:rPr>
      </w:pPr>
      <w:r w:rsidRPr="00082EAB">
        <w:rPr>
          <w:b/>
          <w:sz w:val="20"/>
        </w:rPr>
        <w:t xml:space="preserve">Proposal </w:t>
      </w:r>
      <w:r w:rsidR="004D1FE3" w:rsidRPr="00082EAB">
        <w:rPr>
          <w:b/>
          <w:sz w:val="20"/>
        </w:rPr>
        <w:t>8</w:t>
      </w:r>
      <w:r w:rsidR="00AC68CA" w:rsidRPr="00082EAB">
        <w:rPr>
          <w:b/>
          <w:sz w:val="20"/>
        </w:rPr>
        <w:t xml:space="preserve">: Network can provide a </w:t>
      </w:r>
      <w:r w:rsidR="000F1870" w:rsidRPr="00082EAB">
        <w:rPr>
          <w:b/>
          <w:sz w:val="20"/>
        </w:rPr>
        <w:t>separate</w:t>
      </w:r>
      <w:r w:rsidR="00520DAF" w:rsidRPr="00082EAB">
        <w:rPr>
          <w:b/>
          <w:sz w:val="20"/>
        </w:rPr>
        <w:t xml:space="preserve"> </w:t>
      </w:r>
      <w:r w:rsidR="008349CD">
        <w:rPr>
          <w:b/>
          <w:sz w:val="20"/>
        </w:rPr>
        <w:t>reference (SCG) configuration</w:t>
      </w:r>
      <w:r w:rsidR="00C30D0D" w:rsidRPr="00082EAB">
        <w:rPr>
          <w:b/>
          <w:sz w:val="20"/>
        </w:rPr>
        <w:t xml:space="preserve"> </w:t>
      </w:r>
      <w:r w:rsidR="00AC68CA" w:rsidRPr="00082EAB">
        <w:rPr>
          <w:b/>
          <w:sz w:val="20"/>
        </w:rPr>
        <w:t xml:space="preserve">for </w:t>
      </w:r>
      <w:r w:rsidR="00052054" w:rsidRPr="00082EAB">
        <w:rPr>
          <w:b/>
          <w:sz w:val="20"/>
        </w:rPr>
        <w:t>all</w:t>
      </w:r>
      <w:r w:rsidR="00AC68CA" w:rsidRPr="00082EAB">
        <w:rPr>
          <w:b/>
          <w:sz w:val="20"/>
        </w:rPr>
        <w:t xml:space="preserve"> candidate SCG configuration</w:t>
      </w:r>
      <w:r w:rsidR="00052054" w:rsidRPr="00082EAB">
        <w:rPr>
          <w:b/>
          <w:sz w:val="20"/>
        </w:rPr>
        <w:t>s</w:t>
      </w:r>
      <w:r w:rsidR="00AC68CA" w:rsidRPr="00082EAB">
        <w:rPr>
          <w:b/>
          <w:sz w:val="20"/>
        </w:rPr>
        <w:t xml:space="preserve">. </w:t>
      </w:r>
    </w:p>
    <w:p w14:paraId="345584C1" w14:textId="58397599" w:rsidR="00657488" w:rsidRPr="00082EAB" w:rsidRDefault="00657488" w:rsidP="001C2849">
      <w:pPr>
        <w:rPr>
          <w:sz w:val="20"/>
        </w:rPr>
      </w:pPr>
      <w:r w:rsidRPr="00082EAB">
        <w:rPr>
          <w:sz w:val="20"/>
        </w:rPr>
        <w:t>For inter-SN CPC</w:t>
      </w:r>
      <w:r w:rsidR="00A62FE2">
        <w:rPr>
          <w:sz w:val="20"/>
        </w:rPr>
        <w:t xml:space="preserve"> and CPA</w:t>
      </w:r>
      <w:r w:rsidRPr="00082EAB">
        <w:rPr>
          <w:sz w:val="20"/>
        </w:rPr>
        <w:t>, MN should provide the reference configuration to UE and all candidate T-SNs</w:t>
      </w:r>
      <w:r w:rsidR="000B3DAA" w:rsidRPr="00082EAB">
        <w:rPr>
          <w:sz w:val="20"/>
        </w:rPr>
        <w:t xml:space="preserve">. </w:t>
      </w:r>
      <w:r w:rsidR="005442D3" w:rsidRPr="00082EAB">
        <w:rPr>
          <w:sz w:val="20"/>
        </w:rPr>
        <w:t>T-SNs generate</w:t>
      </w:r>
      <w:r w:rsidR="00AE036E" w:rsidRPr="00082EAB">
        <w:rPr>
          <w:sz w:val="20"/>
        </w:rPr>
        <w:t xml:space="preserve"> </w:t>
      </w:r>
      <w:r w:rsidR="00C30D0D" w:rsidRPr="00082EAB">
        <w:rPr>
          <w:sz w:val="20"/>
        </w:rPr>
        <w:t xml:space="preserve">the </w:t>
      </w:r>
      <w:r w:rsidR="00AE036E" w:rsidRPr="00082EAB">
        <w:rPr>
          <w:sz w:val="20"/>
        </w:rPr>
        <w:t xml:space="preserve">candidate SCG configuration </w:t>
      </w:r>
      <w:r w:rsidR="005442D3" w:rsidRPr="00082EAB">
        <w:rPr>
          <w:sz w:val="20"/>
        </w:rPr>
        <w:t xml:space="preserve">as the delta of </w:t>
      </w:r>
      <w:r w:rsidR="00AE036E" w:rsidRPr="00082EAB">
        <w:rPr>
          <w:sz w:val="20"/>
        </w:rPr>
        <w:t xml:space="preserve">the reference configuration and transmits </w:t>
      </w:r>
      <w:r w:rsidR="00C30D0D" w:rsidRPr="00082EAB">
        <w:rPr>
          <w:sz w:val="20"/>
        </w:rPr>
        <w:t xml:space="preserve">it to </w:t>
      </w:r>
      <w:r w:rsidR="00C30D0D" w:rsidRPr="00082EAB">
        <w:rPr>
          <w:rFonts w:hint="eastAsia"/>
          <w:sz w:val="20"/>
        </w:rPr>
        <w:t>MN.</w:t>
      </w:r>
      <w:r w:rsidR="00C30D0D" w:rsidRPr="00082EAB">
        <w:rPr>
          <w:sz w:val="20"/>
        </w:rPr>
        <w:t xml:space="preserve"> </w:t>
      </w:r>
      <w:r w:rsidR="000B3DAA" w:rsidRPr="00082EAB">
        <w:rPr>
          <w:sz w:val="20"/>
        </w:rPr>
        <w:t xml:space="preserve">If MN updates </w:t>
      </w:r>
      <w:r w:rsidR="000B3DAA" w:rsidRPr="00082EAB">
        <w:rPr>
          <w:sz w:val="20"/>
        </w:rPr>
        <w:lastRenderedPageBreak/>
        <w:t xml:space="preserve">the reference configuration, MN need to inform all candidate T-SNs to reconfigure the SCG configuration, and then MN provides the </w:t>
      </w:r>
      <w:r w:rsidR="00AE036E" w:rsidRPr="00082EAB">
        <w:rPr>
          <w:sz w:val="20"/>
        </w:rPr>
        <w:t>updated</w:t>
      </w:r>
      <w:r w:rsidR="000B3DAA" w:rsidRPr="00082EAB">
        <w:rPr>
          <w:sz w:val="20"/>
        </w:rPr>
        <w:t xml:space="preserve"> reference configuration and CPC</w:t>
      </w:r>
      <w:r w:rsidR="00A62FE2">
        <w:rPr>
          <w:sz w:val="20"/>
        </w:rPr>
        <w:t>/CPA</w:t>
      </w:r>
      <w:r w:rsidR="000B3DAA" w:rsidRPr="00082EAB">
        <w:rPr>
          <w:sz w:val="20"/>
        </w:rPr>
        <w:t xml:space="preserve"> configuration</w:t>
      </w:r>
      <w:r w:rsidR="00AE036E" w:rsidRPr="00082EAB">
        <w:rPr>
          <w:sz w:val="20"/>
        </w:rPr>
        <w:t>s to UE.</w:t>
      </w:r>
      <w:r w:rsidR="000B3DAA" w:rsidRPr="00082EAB">
        <w:rPr>
          <w:sz w:val="20"/>
        </w:rPr>
        <w:t xml:space="preserve"> </w:t>
      </w:r>
    </w:p>
    <w:p w14:paraId="5FFD0626" w14:textId="697346B8" w:rsidR="00FB0DAC" w:rsidRPr="00082EAB" w:rsidRDefault="00BD50BD" w:rsidP="00542A96">
      <w:pPr>
        <w:rPr>
          <w:b/>
          <w:sz w:val="20"/>
        </w:rPr>
      </w:pPr>
      <w:r w:rsidRPr="00082EAB">
        <w:rPr>
          <w:b/>
          <w:sz w:val="20"/>
        </w:rPr>
        <w:t xml:space="preserve">Proposal </w:t>
      </w:r>
      <w:r w:rsidR="004D1FE3" w:rsidRPr="00082EAB">
        <w:rPr>
          <w:b/>
          <w:sz w:val="20"/>
        </w:rPr>
        <w:t>9</w:t>
      </w:r>
      <w:r w:rsidR="00C30D0D" w:rsidRPr="00082EAB">
        <w:rPr>
          <w:b/>
          <w:sz w:val="20"/>
        </w:rPr>
        <w:t xml:space="preserve">: </w:t>
      </w:r>
      <w:r w:rsidR="00AE036E" w:rsidRPr="00082EAB">
        <w:rPr>
          <w:b/>
          <w:sz w:val="20"/>
        </w:rPr>
        <w:t>For inter-SN CPC</w:t>
      </w:r>
      <w:r w:rsidR="00A62FE2">
        <w:rPr>
          <w:b/>
          <w:sz w:val="20"/>
        </w:rPr>
        <w:t xml:space="preserve"> and CPA</w:t>
      </w:r>
      <w:r w:rsidR="00AE036E" w:rsidRPr="00082EAB">
        <w:rPr>
          <w:b/>
          <w:sz w:val="20"/>
        </w:rPr>
        <w:t xml:space="preserve">, MN should provide the </w:t>
      </w:r>
      <w:r w:rsidR="005200CB" w:rsidRPr="00082EAB">
        <w:rPr>
          <w:b/>
          <w:sz w:val="20"/>
        </w:rPr>
        <w:t xml:space="preserve">latest </w:t>
      </w:r>
      <w:r w:rsidR="00AE036E" w:rsidRPr="00082EAB">
        <w:rPr>
          <w:b/>
          <w:sz w:val="20"/>
        </w:rPr>
        <w:t xml:space="preserve">reference configuration to all candidate T-SNs. </w:t>
      </w:r>
    </w:p>
    <w:p w14:paraId="4E8F0017" w14:textId="3FF94178" w:rsidR="00C9156B" w:rsidRDefault="00FB0DAC" w:rsidP="006B6B90">
      <w:pPr>
        <w:pStyle w:val="2"/>
        <w:ind w:left="0" w:firstLine="0"/>
      </w:pPr>
      <w:r w:rsidRPr="006B6B90">
        <w:t>Security</w:t>
      </w:r>
    </w:p>
    <w:p w14:paraId="58452ED3" w14:textId="0438593B" w:rsidR="00AE1820" w:rsidRPr="0002437A" w:rsidRDefault="00BA6284" w:rsidP="00C9156B">
      <w:pPr>
        <w:rPr>
          <w:bCs/>
          <w:sz w:val="20"/>
          <w:lang w:val="en-US"/>
        </w:rPr>
      </w:pPr>
      <w:r w:rsidRPr="0002437A">
        <w:rPr>
          <w:sz w:val="20"/>
        </w:rPr>
        <w:t xml:space="preserve">Security of </w:t>
      </w:r>
      <w:r w:rsidRPr="0002437A">
        <w:rPr>
          <w:bCs/>
          <w:sz w:val="20"/>
          <w:lang w:val="en-US"/>
        </w:rPr>
        <w:t xml:space="preserve">NR-DC with selective activation of the cell groups has been discussed in </w:t>
      </w:r>
      <w:r w:rsidR="00834FAC" w:rsidRPr="0002437A">
        <w:rPr>
          <w:bCs/>
          <w:sz w:val="20"/>
          <w:lang w:val="en-US"/>
        </w:rPr>
        <w:t>previous</w:t>
      </w:r>
      <w:r w:rsidRPr="0002437A">
        <w:rPr>
          <w:bCs/>
          <w:sz w:val="20"/>
          <w:lang w:val="en-US"/>
        </w:rPr>
        <w:t xml:space="preserve"> meeting</w:t>
      </w:r>
      <w:r w:rsidR="00834FAC" w:rsidRPr="0002437A">
        <w:rPr>
          <w:bCs/>
          <w:sz w:val="20"/>
          <w:lang w:val="en-US"/>
        </w:rPr>
        <w:t>s</w:t>
      </w:r>
      <w:r w:rsidRPr="0002437A">
        <w:rPr>
          <w:bCs/>
          <w:sz w:val="20"/>
          <w:lang w:val="en-US"/>
        </w:rPr>
        <w:t xml:space="preserve"> but no agreement has been reached for it. </w:t>
      </w:r>
      <w:r w:rsidR="00C8354D" w:rsidRPr="0002437A">
        <w:rPr>
          <w:bCs/>
          <w:sz w:val="20"/>
          <w:lang w:val="en-US"/>
        </w:rPr>
        <w:t>The scope of NR-DC with selective activation</w:t>
      </w:r>
      <w:r w:rsidR="00AE1820" w:rsidRPr="0002437A">
        <w:rPr>
          <w:bCs/>
          <w:sz w:val="20"/>
          <w:lang w:val="en-US"/>
        </w:rPr>
        <w:t xml:space="preserve"> has b</w:t>
      </w:r>
      <w:r w:rsidR="00E078FF" w:rsidRPr="0002437A">
        <w:rPr>
          <w:bCs/>
          <w:sz w:val="20"/>
          <w:lang w:val="en-US"/>
        </w:rPr>
        <w:t xml:space="preserve">een limited to SCG. So, we </w:t>
      </w:r>
      <w:r w:rsidR="00AE1820" w:rsidRPr="0002437A">
        <w:rPr>
          <w:bCs/>
          <w:sz w:val="20"/>
          <w:lang w:val="en-US"/>
        </w:rPr>
        <w:t xml:space="preserve">need to investigate </w:t>
      </w:r>
      <w:r w:rsidR="00AE1820" w:rsidRPr="0002437A">
        <w:rPr>
          <w:sz w:val="20"/>
        </w:rPr>
        <w:t xml:space="preserve">whether there is a security issue in SCG </w:t>
      </w:r>
      <w:r w:rsidR="00AE1820" w:rsidRPr="0002437A">
        <w:rPr>
          <w:bCs/>
          <w:sz w:val="20"/>
          <w:lang w:val="en-US"/>
        </w:rPr>
        <w:t>selective activation</w:t>
      </w:r>
      <w:r w:rsidR="00E078FF" w:rsidRPr="0002437A">
        <w:rPr>
          <w:bCs/>
          <w:sz w:val="20"/>
          <w:lang w:val="en-US"/>
        </w:rPr>
        <w:t xml:space="preserve"> with high priority</w:t>
      </w:r>
      <w:r w:rsidR="00AE1820" w:rsidRPr="0002437A">
        <w:rPr>
          <w:bCs/>
          <w:sz w:val="20"/>
          <w:lang w:val="en-US"/>
        </w:rPr>
        <w:t>.</w:t>
      </w:r>
      <w:r w:rsidR="00673B57" w:rsidRPr="0002437A">
        <w:rPr>
          <w:bCs/>
          <w:sz w:val="20"/>
          <w:lang w:val="en-US"/>
        </w:rPr>
        <w:t xml:space="preserve"> T</w:t>
      </w:r>
      <w:r w:rsidR="00673B57" w:rsidRPr="0002437A">
        <w:rPr>
          <w:rFonts w:hint="eastAsia"/>
          <w:bCs/>
          <w:sz w:val="20"/>
          <w:lang w:val="en-US"/>
        </w:rPr>
        <w:t>he</w:t>
      </w:r>
      <w:r w:rsidR="00C54D6E" w:rsidRPr="0002437A">
        <w:rPr>
          <w:bCs/>
          <w:sz w:val="20"/>
          <w:lang w:val="en-US"/>
        </w:rPr>
        <w:t xml:space="preserve"> </w:t>
      </w:r>
      <w:r w:rsidR="00FE5756" w:rsidRPr="0002437A">
        <w:rPr>
          <w:bCs/>
          <w:sz w:val="20"/>
          <w:lang w:val="en-US"/>
        </w:rPr>
        <w:t>potential issue</w:t>
      </w:r>
      <w:r w:rsidR="00673B57" w:rsidRPr="0002437A">
        <w:rPr>
          <w:bCs/>
          <w:sz w:val="20"/>
          <w:lang w:val="en-US"/>
        </w:rPr>
        <w:t xml:space="preserve"> </w:t>
      </w:r>
      <w:r w:rsidR="00673B57" w:rsidRPr="0002437A">
        <w:rPr>
          <w:rFonts w:hint="eastAsia"/>
          <w:bCs/>
          <w:sz w:val="20"/>
          <w:lang w:val="en-US"/>
        </w:rPr>
        <w:t>of</w:t>
      </w:r>
      <w:r w:rsidR="00673B57" w:rsidRPr="0002437A">
        <w:rPr>
          <w:bCs/>
          <w:sz w:val="20"/>
          <w:lang w:val="en-US"/>
        </w:rPr>
        <w:t xml:space="preserve"> </w:t>
      </w:r>
      <w:r w:rsidR="00673B57" w:rsidRPr="0002437A">
        <w:rPr>
          <w:sz w:val="20"/>
        </w:rPr>
        <w:t xml:space="preserve">SCG </w:t>
      </w:r>
      <w:r w:rsidR="00673B57" w:rsidRPr="0002437A">
        <w:rPr>
          <w:bCs/>
          <w:sz w:val="20"/>
          <w:lang w:val="en-US"/>
        </w:rPr>
        <w:t xml:space="preserve">selective activation is </w:t>
      </w:r>
      <w:r w:rsidR="00557CD6" w:rsidRPr="0002437A">
        <w:rPr>
          <w:bCs/>
          <w:sz w:val="20"/>
          <w:lang w:val="en-US"/>
        </w:rPr>
        <w:t xml:space="preserve">that UE may reuse the same </w:t>
      </w:r>
      <w:r w:rsidR="00673B57" w:rsidRPr="0002437A">
        <w:rPr>
          <w:bCs/>
          <w:sz w:val="20"/>
          <w:lang w:val="en-US"/>
        </w:rPr>
        <w:t xml:space="preserve">security parameters </w:t>
      </w:r>
      <w:r w:rsidR="00557CD6" w:rsidRPr="0002437A">
        <w:rPr>
          <w:bCs/>
          <w:sz w:val="20"/>
          <w:lang w:val="en-US"/>
        </w:rPr>
        <w:t>for subsequent SCG switch.</w:t>
      </w:r>
    </w:p>
    <w:p w14:paraId="422186F8" w14:textId="618770CA" w:rsidR="003D0100" w:rsidRPr="0002437A" w:rsidRDefault="003D0100" w:rsidP="00C9156B">
      <w:pPr>
        <w:rPr>
          <w:sz w:val="20"/>
        </w:rPr>
      </w:pPr>
      <w:r w:rsidRPr="0002437A">
        <w:rPr>
          <w:bCs/>
          <w:sz w:val="20"/>
          <w:lang w:val="en-US"/>
        </w:rPr>
        <w:t>F</w:t>
      </w:r>
      <w:r w:rsidRPr="0002437A">
        <w:rPr>
          <w:rFonts w:hint="eastAsia"/>
          <w:bCs/>
          <w:sz w:val="20"/>
          <w:lang w:val="en-US"/>
        </w:rPr>
        <w:t>or</w:t>
      </w:r>
      <w:r w:rsidRPr="0002437A">
        <w:rPr>
          <w:bCs/>
          <w:sz w:val="20"/>
          <w:lang w:val="en-US"/>
        </w:rPr>
        <w:t xml:space="preserve"> </w:t>
      </w:r>
      <w:r w:rsidRPr="0002437A">
        <w:rPr>
          <w:rFonts w:hint="eastAsia"/>
          <w:bCs/>
          <w:sz w:val="20"/>
          <w:lang w:val="en-US"/>
        </w:rPr>
        <w:t>intra-SN</w:t>
      </w:r>
      <w:r w:rsidR="00285A3A" w:rsidRPr="0002437A">
        <w:rPr>
          <w:rFonts w:hint="eastAsia"/>
          <w:bCs/>
          <w:sz w:val="20"/>
          <w:lang w:val="en-US"/>
        </w:rPr>
        <w:t>,</w:t>
      </w:r>
      <w:r w:rsidR="00FE5756" w:rsidRPr="0002437A">
        <w:rPr>
          <w:bCs/>
          <w:sz w:val="20"/>
          <w:lang w:val="en-US"/>
        </w:rPr>
        <w:t xml:space="preserve"> the same </w:t>
      </w:r>
      <w:r w:rsidR="00FE5756" w:rsidRPr="0002437A">
        <w:rPr>
          <w:rFonts w:hint="eastAsia"/>
          <w:bCs/>
          <w:sz w:val="20"/>
          <w:lang w:val="en-US"/>
        </w:rPr>
        <w:t>SN</w:t>
      </w:r>
      <w:r w:rsidR="00FE5756" w:rsidRPr="0002437A">
        <w:rPr>
          <w:bCs/>
          <w:sz w:val="20"/>
          <w:lang w:val="en-US"/>
        </w:rPr>
        <w:t xml:space="preserve"> </w:t>
      </w:r>
      <w:r w:rsidR="00FE5756" w:rsidRPr="0002437A">
        <w:rPr>
          <w:rFonts w:hint="eastAsia"/>
          <w:bCs/>
          <w:sz w:val="20"/>
          <w:lang w:val="en-US"/>
        </w:rPr>
        <w:t>key</w:t>
      </w:r>
      <w:r w:rsidR="00FE5756" w:rsidRPr="0002437A">
        <w:rPr>
          <w:bCs/>
          <w:sz w:val="20"/>
          <w:lang w:val="en-US"/>
        </w:rPr>
        <w:t xml:space="preserve"> </w:t>
      </w:r>
      <w:r w:rsidR="00FE5756" w:rsidRPr="0002437A">
        <w:rPr>
          <w:rFonts w:hint="eastAsia"/>
          <w:bCs/>
          <w:sz w:val="20"/>
          <w:lang w:val="en-US"/>
        </w:rPr>
        <w:t>can</w:t>
      </w:r>
      <w:r w:rsidR="00FE5756" w:rsidRPr="0002437A">
        <w:rPr>
          <w:bCs/>
          <w:sz w:val="20"/>
          <w:lang w:val="en-US"/>
        </w:rPr>
        <w:t xml:space="preserve"> </w:t>
      </w:r>
      <w:r w:rsidR="00FE5756" w:rsidRPr="0002437A">
        <w:rPr>
          <w:rFonts w:hint="eastAsia"/>
          <w:bCs/>
          <w:sz w:val="20"/>
          <w:lang w:val="en-US"/>
        </w:rPr>
        <w:t>be</w:t>
      </w:r>
      <w:r w:rsidR="00FE5756" w:rsidRPr="0002437A">
        <w:rPr>
          <w:bCs/>
          <w:sz w:val="20"/>
          <w:lang w:val="en-US"/>
        </w:rPr>
        <w:t xml:space="preserve"> reused for subsequent SCG change and there is no</w:t>
      </w:r>
      <w:r w:rsidR="00285A3A" w:rsidRPr="0002437A">
        <w:rPr>
          <w:bCs/>
          <w:sz w:val="20"/>
          <w:lang w:val="en-US"/>
        </w:rPr>
        <w:t xml:space="preserve"> </w:t>
      </w:r>
      <w:r w:rsidR="00285A3A" w:rsidRPr="0002437A">
        <w:rPr>
          <w:sz w:val="20"/>
        </w:rPr>
        <w:t>security issue without SN change.</w:t>
      </w:r>
    </w:p>
    <w:p w14:paraId="0E33CE53" w14:textId="117CE534" w:rsidR="00285A3A" w:rsidRPr="0002437A" w:rsidRDefault="00285A3A" w:rsidP="00C9156B">
      <w:pPr>
        <w:rPr>
          <w:b/>
          <w:bCs/>
          <w:sz w:val="20"/>
          <w:lang w:val="en-US"/>
        </w:rPr>
      </w:pPr>
      <w:r w:rsidRPr="0002437A">
        <w:rPr>
          <w:b/>
          <w:sz w:val="20"/>
        </w:rPr>
        <w:t xml:space="preserve">Observation </w:t>
      </w:r>
      <w:r w:rsidR="00C825E0">
        <w:rPr>
          <w:b/>
          <w:sz w:val="20"/>
        </w:rPr>
        <w:t>1</w:t>
      </w:r>
      <w:r w:rsidRPr="0002437A">
        <w:rPr>
          <w:b/>
          <w:sz w:val="20"/>
        </w:rPr>
        <w:t xml:space="preserve">: </w:t>
      </w:r>
      <w:r w:rsidRPr="0002437A">
        <w:rPr>
          <w:rFonts w:hint="eastAsia"/>
          <w:b/>
          <w:sz w:val="20"/>
        </w:rPr>
        <w:t>T</w:t>
      </w:r>
      <w:r w:rsidRPr="0002437A">
        <w:rPr>
          <w:b/>
          <w:sz w:val="20"/>
        </w:rPr>
        <w:t xml:space="preserve">here is no security issue </w:t>
      </w:r>
      <w:r w:rsidRPr="0002437A">
        <w:rPr>
          <w:rFonts w:hint="eastAsia"/>
          <w:b/>
          <w:sz w:val="20"/>
        </w:rPr>
        <w:t>for</w:t>
      </w:r>
      <w:r w:rsidRPr="0002437A">
        <w:rPr>
          <w:b/>
          <w:sz w:val="20"/>
        </w:rPr>
        <w:t xml:space="preserve"> </w:t>
      </w:r>
      <w:r w:rsidRPr="0002437A">
        <w:rPr>
          <w:rFonts w:hint="eastAsia"/>
          <w:b/>
          <w:sz w:val="20"/>
        </w:rPr>
        <w:t>intra-SN</w:t>
      </w:r>
      <w:r w:rsidRPr="0002437A">
        <w:rPr>
          <w:b/>
          <w:sz w:val="20"/>
        </w:rPr>
        <w:t xml:space="preserve"> </w:t>
      </w:r>
      <w:r w:rsidRPr="0002437A">
        <w:rPr>
          <w:rFonts w:hint="eastAsia"/>
          <w:b/>
          <w:sz w:val="20"/>
        </w:rPr>
        <w:t>SCG</w:t>
      </w:r>
      <w:r w:rsidRPr="0002437A">
        <w:rPr>
          <w:b/>
          <w:sz w:val="20"/>
        </w:rPr>
        <w:t xml:space="preserve"> </w:t>
      </w:r>
      <w:r w:rsidRPr="0002437A">
        <w:rPr>
          <w:rFonts w:hint="eastAsia"/>
          <w:b/>
          <w:sz w:val="20"/>
        </w:rPr>
        <w:t>selective</w:t>
      </w:r>
      <w:r w:rsidRPr="0002437A">
        <w:rPr>
          <w:b/>
          <w:sz w:val="20"/>
        </w:rPr>
        <w:t xml:space="preserve"> activation.</w:t>
      </w:r>
    </w:p>
    <w:p w14:paraId="753581EC" w14:textId="09E79A89" w:rsidR="00A732A2" w:rsidRPr="0002437A" w:rsidRDefault="00285A3A" w:rsidP="00C9156B">
      <w:pPr>
        <w:rPr>
          <w:sz w:val="20"/>
        </w:rPr>
      </w:pPr>
      <w:r w:rsidRPr="0002437A">
        <w:rPr>
          <w:bCs/>
          <w:sz w:val="20"/>
          <w:lang w:val="en-US"/>
        </w:rPr>
        <w:t>For inter-SN mobility,</w:t>
      </w:r>
      <w:r w:rsidR="00A732A2" w:rsidRPr="0002437A">
        <w:rPr>
          <w:bCs/>
          <w:sz w:val="20"/>
          <w:lang w:val="en-US"/>
        </w:rPr>
        <w:t xml:space="preserve"> there are two cases need to be </w:t>
      </w:r>
      <w:r w:rsidR="00A732A2" w:rsidRPr="0002437A">
        <w:rPr>
          <w:sz w:val="20"/>
        </w:rPr>
        <w:t>investigated about security parameters re-used:</w:t>
      </w:r>
    </w:p>
    <w:p w14:paraId="15202CF3" w14:textId="279CDAF4" w:rsidR="00A732A2" w:rsidRPr="0002437A" w:rsidRDefault="00A732A2" w:rsidP="00C9156B">
      <w:pPr>
        <w:rPr>
          <w:sz w:val="20"/>
        </w:rPr>
      </w:pPr>
      <w:r w:rsidRPr="0002437A">
        <w:rPr>
          <w:b/>
          <w:sz w:val="20"/>
        </w:rPr>
        <w:t>Case 1:</w:t>
      </w:r>
      <w:r w:rsidR="00AF6C31" w:rsidRPr="0002437A">
        <w:rPr>
          <w:sz w:val="20"/>
        </w:rPr>
        <w:t xml:space="preserve"> The same </w:t>
      </w:r>
      <w:proofErr w:type="spellStart"/>
      <w:r w:rsidR="00AF6C31" w:rsidRPr="0002437A">
        <w:rPr>
          <w:sz w:val="20"/>
        </w:rPr>
        <w:t>sk</w:t>
      </w:r>
      <w:proofErr w:type="spellEnd"/>
      <w:r w:rsidR="00AF6C31" w:rsidRPr="0002437A">
        <w:rPr>
          <w:sz w:val="20"/>
        </w:rPr>
        <w:t xml:space="preserve">-Counter </w:t>
      </w:r>
      <w:r w:rsidR="008A251F" w:rsidRPr="0002437A">
        <w:rPr>
          <w:sz w:val="20"/>
        </w:rPr>
        <w:t>value is provided for</w:t>
      </w:r>
      <w:r w:rsidR="00AF6C31" w:rsidRPr="0002437A">
        <w:rPr>
          <w:sz w:val="20"/>
        </w:rPr>
        <w:t xml:space="preserve"> each candidate SCG configuration.</w:t>
      </w:r>
    </w:p>
    <w:p w14:paraId="28F164F3" w14:textId="179781B2" w:rsidR="00A732A2" w:rsidRPr="0002437A" w:rsidRDefault="00A732A2" w:rsidP="006B6B90">
      <w:pPr>
        <w:rPr>
          <w:sz w:val="20"/>
        </w:rPr>
      </w:pPr>
      <w:r w:rsidRPr="0002437A">
        <w:rPr>
          <w:b/>
          <w:sz w:val="20"/>
        </w:rPr>
        <w:t>Case 2:</w:t>
      </w:r>
      <w:r w:rsidRPr="0002437A">
        <w:rPr>
          <w:sz w:val="20"/>
        </w:rPr>
        <w:t xml:space="preserve"> </w:t>
      </w:r>
      <w:r w:rsidR="00AF6C31" w:rsidRPr="0002437A">
        <w:rPr>
          <w:rFonts w:hint="eastAsia"/>
          <w:sz w:val="20"/>
        </w:rPr>
        <w:t>D</w:t>
      </w:r>
      <w:r w:rsidR="00AF6C31" w:rsidRPr="0002437A">
        <w:rPr>
          <w:sz w:val="20"/>
        </w:rPr>
        <w:t xml:space="preserve">ifferent </w:t>
      </w:r>
      <w:proofErr w:type="spellStart"/>
      <w:r w:rsidR="005E2F87" w:rsidRPr="0002437A">
        <w:rPr>
          <w:sz w:val="20"/>
        </w:rPr>
        <w:t>sk</w:t>
      </w:r>
      <w:proofErr w:type="spellEnd"/>
      <w:r w:rsidR="005E2F87" w:rsidRPr="0002437A">
        <w:rPr>
          <w:sz w:val="20"/>
        </w:rPr>
        <w:t>-Counter value</w:t>
      </w:r>
      <w:r w:rsidR="00AF6C31" w:rsidRPr="0002437A">
        <w:rPr>
          <w:rFonts w:hint="eastAsia"/>
          <w:sz w:val="20"/>
        </w:rPr>
        <w:t>s</w:t>
      </w:r>
      <w:r w:rsidR="00AF6C31" w:rsidRPr="0002437A">
        <w:rPr>
          <w:sz w:val="20"/>
        </w:rPr>
        <w:t xml:space="preserve"> </w:t>
      </w:r>
      <w:r w:rsidR="00AF6C31" w:rsidRPr="0002437A">
        <w:rPr>
          <w:rFonts w:hint="eastAsia"/>
          <w:sz w:val="20"/>
        </w:rPr>
        <w:t>are</w:t>
      </w:r>
      <w:r w:rsidR="008A251F" w:rsidRPr="0002437A">
        <w:rPr>
          <w:sz w:val="20"/>
        </w:rPr>
        <w:t xml:space="preserve"> provided for</w:t>
      </w:r>
      <w:r w:rsidR="00AF6C31" w:rsidRPr="0002437A">
        <w:rPr>
          <w:sz w:val="20"/>
        </w:rPr>
        <w:t xml:space="preserve"> each candidate SCG configuration</w:t>
      </w:r>
      <w:r w:rsidRPr="0002437A">
        <w:rPr>
          <w:sz w:val="20"/>
        </w:rPr>
        <w:t>.</w:t>
      </w:r>
    </w:p>
    <w:p w14:paraId="47816EFB" w14:textId="304F9AB1" w:rsidR="009B2F4F" w:rsidRPr="0002437A" w:rsidRDefault="00FE0509" w:rsidP="006B6B90">
      <w:pPr>
        <w:rPr>
          <w:bCs/>
          <w:sz w:val="20"/>
          <w:lang w:val="en-US"/>
        </w:rPr>
      </w:pPr>
      <w:r w:rsidRPr="0002437A">
        <w:rPr>
          <w:bCs/>
          <w:sz w:val="20"/>
          <w:lang w:val="en-US"/>
        </w:rPr>
        <w:t>F</w:t>
      </w:r>
      <w:r w:rsidRPr="0002437A">
        <w:rPr>
          <w:rFonts w:hint="eastAsia"/>
          <w:bCs/>
          <w:sz w:val="20"/>
          <w:lang w:val="en-US"/>
        </w:rPr>
        <w:t>or</w:t>
      </w:r>
      <w:r w:rsidRPr="0002437A">
        <w:rPr>
          <w:bCs/>
          <w:sz w:val="20"/>
          <w:lang w:val="en-US"/>
        </w:rPr>
        <w:t xml:space="preserve"> </w:t>
      </w:r>
      <w:r w:rsidRPr="0002437A">
        <w:rPr>
          <w:rFonts w:hint="eastAsia"/>
          <w:bCs/>
          <w:sz w:val="20"/>
          <w:lang w:val="en-US"/>
        </w:rPr>
        <w:t>case</w:t>
      </w:r>
      <w:r w:rsidR="009F3B5D" w:rsidRPr="0002437A">
        <w:rPr>
          <w:bCs/>
          <w:sz w:val="20"/>
          <w:lang w:val="en-US"/>
        </w:rPr>
        <w:t xml:space="preserve"> </w:t>
      </w:r>
      <w:r w:rsidRPr="0002437A">
        <w:rPr>
          <w:bCs/>
          <w:sz w:val="20"/>
          <w:lang w:val="en-US"/>
        </w:rPr>
        <w:t>1</w:t>
      </w:r>
      <w:r w:rsidR="004866F4" w:rsidRPr="0002437A">
        <w:rPr>
          <w:rFonts w:hint="eastAsia"/>
          <w:bCs/>
          <w:sz w:val="20"/>
          <w:lang w:val="en-US"/>
        </w:rPr>
        <w:t>,</w:t>
      </w:r>
      <w:r w:rsidR="004866F4" w:rsidRPr="0002437A">
        <w:rPr>
          <w:bCs/>
          <w:sz w:val="20"/>
          <w:lang w:val="en-US"/>
        </w:rPr>
        <w:t xml:space="preserve"> Key reuse will occur </w:t>
      </w:r>
      <w:r w:rsidR="009B4A88" w:rsidRPr="0002437A">
        <w:rPr>
          <w:rFonts w:hint="eastAsia"/>
          <w:bCs/>
          <w:sz w:val="20"/>
          <w:lang w:val="en-US"/>
        </w:rPr>
        <w:t>for</w:t>
      </w:r>
      <w:r w:rsidR="009B4A88" w:rsidRPr="0002437A">
        <w:rPr>
          <w:bCs/>
          <w:sz w:val="20"/>
          <w:lang w:val="en-US"/>
        </w:rPr>
        <w:t xml:space="preserve"> </w:t>
      </w:r>
      <w:r w:rsidR="009B4A88" w:rsidRPr="0002437A">
        <w:rPr>
          <w:rFonts w:hint="eastAsia"/>
          <w:bCs/>
          <w:sz w:val="20"/>
          <w:lang w:val="en-US"/>
        </w:rPr>
        <w:t>every</w:t>
      </w:r>
      <w:r w:rsidR="009B4A88" w:rsidRPr="0002437A">
        <w:rPr>
          <w:bCs/>
          <w:sz w:val="20"/>
          <w:lang w:val="en-US"/>
        </w:rPr>
        <w:t xml:space="preserve"> </w:t>
      </w:r>
      <w:r w:rsidR="009B4A88" w:rsidRPr="0002437A">
        <w:rPr>
          <w:rFonts w:hint="eastAsia"/>
          <w:bCs/>
          <w:sz w:val="20"/>
          <w:lang w:val="en-US"/>
        </w:rPr>
        <w:t>time</w:t>
      </w:r>
      <w:r w:rsidR="009B4A88" w:rsidRPr="0002437A">
        <w:rPr>
          <w:bCs/>
          <w:sz w:val="20"/>
          <w:lang w:val="en-US"/>
        </w:rPr>
        <w:t xml:space="preserve"> </w:t>
      </w:r>
      <w:r w:rsidR="009B4A88" w:rsidRPr="0002437A">
        <w:rPr>
          <w:rFonts w:hint="eastAsia"/>
          <w:bCs/>
          <w:sz w:val="20"/>
          <w:lang w:val="en-US"/>
        </w:rPr>
        <w:t>UE</w:t>
      </w:r>
      <w:r w:rsidR="009B4A88" w:rsidRPr="0002437A">
        <w:rPr>
          <w:bCs/>
          <w:sz w:val="20"/>
          <w:lang w:val="en-US"/>
        </w:rPr>
        <w:t xml:space="preserve"> </w:t>
      </w:r>
      <w:r w:rsidR="009B4A88" w:rsidRPr="0002437A">
        <w:rPr>
          <w:rFonts w:hint="eastAsia"/>
          <w:bCs/>
          <w:sz w:val="20"/>
          <w:lang w:val="en-US"/>
        </w:rPr>
        <w:t>perform</w:t>
      </w:r>
      <w:r w:rsidR="009B4A88" w:rsidRPr="0002437A">
        <w:rPr>
          <w:bCs/>
          <w:sz w:val="20"/>
          <w:lang w:val="en-US"/>
        </w:rPr>
        <w:t xml:space="preserve"> subsequent CPC</w:t>
      </w:r>
      <w:r w:rsidR="00F13E73" w:rsidRPr="0002437A">
        <w:rPr>
          <w:bCs/>
          <w:sz w:val="20"/>
          <w:lang w:val="en-US"/>
        </w:rPr>
        <w:t xml:space="preserve">. </w:t>
      </w:r>
      <w:r w:rsidR="00B17ABC" w:rsidRPr="0002437A">
        <w:rPr>
          <w:bCs/>
          <w:sz w:val="20"/>
          <w:lang w:val="en-US"/>
        </w:rPr>
        <w:t>Even though all candidate SCGs are configured with different</w:t>
      </w:r>
      <w:r w:rsidR="00B17ABC" w:rsidRPr="0002437A">
        <w:rPr>
          <w:sz w:val="20"/>
        </w:rPr>
        <w:t xml:space="preserve"> </w:t>
      </w:r>
      <w:proofErr w:type="spellStart"/>
      <w:r w:rsidR="00B17ABC" w:rsidRPr="0002437A">
        <w:rPr>
          <w:sz w:val="20"/>
        </w:rPr>
        <w:t>sk</w:t>
      </w:r>
      <w:proofErr w:type="spellEnd"/>
      <w:r w:rsidR="00B17ABC" w:rsidRPr="0002437A">
        <w:rPr>
          <w:sz w:val="20"/>
        </w:rPr>
        <w:t>-Counter value</w:t>
      </w:r>
      <w:r w:rsidR="00B17ABC" w:rsidRPr="0002437A">
        <w:rPr>
          <w:rFonts w:hint="eastAsia"/>
          <w:sz w:val="20"/>
        </w:rPr>
        <w:t>s</w:t>
      </w:r>
      <w:r w:rsidR="00B17ABC" w:rsidRPr="0002437A">
        <w:rPr>
          <w:sz w:val="20"/>
        </w:rPr>
        <w:t xml:space="preserve"> (Case 2)</w:t>
      </w:r>
      <w:r w:rsidR="004866F4" w:rsidRPr="0002437A">
        <w:rPr>
          <w:rFonts w:hint="eastAsia"/>
          <w:bCs/>
          <w:sz w:val="20"/>
          <w:lang w:val="en-US"/>
        </w:rPr>
        <w:t>,</w:t>
      </w:r>
      <w:r w:rsidR="004866F4" w:rsidRPr="0002437A">
        <w:rPr>
          <w:bCs/>
          <w:sz w:val="20"/>
          <w:lang w:val="en-US"/>
        </w:rPr>
        <w:t xml:space="preserve"> w</w:t>
      </w:r>
      <w:r w:rsidR="00F13E73" w:rsidRPr="0002437A">
        <w:rPr>
          <w:bCs/>
          <w:sz w:val="20"/>
          <w:lang w:val="en-US"/>
        </w:rPr>
        <w:t>hen UE goes back to a previous cell</w:t>
      </w:r>
      <w:r w:rsidR="004866F4" w:rsidRPr="0002437A">
        <w:rPr>
          <w:bCs/>
          <w:sz w:val="20"/>
          <w:lang w:val="en-US"/>
        </w:rPr>
        <w:t xml:space="preserve">, </w:t>
      </w:r>
      <w:r w:rsidR="00A869CF" w:rsidRPr="0002437A">
        <w:rPr>
          <w:bCs/>
          <w:sz w:val="20"/>
          <w:lang w:val="en-US"/>
        </w:rPr>
        <w:t xml:space="preserve">it </w:t>
      </w:r>
      <w:r w:rsidR="00B17ABC" w:rsidRPr="0002437A">
        <w:rPr>
          <w:bCs/>
          <w:sz w:val="20"/>
          <w:lang w:val="en-US"/>
        </w:rPr>
        <w:t>will also face the k</w:t>
      </w:r>
      <w:r w:rsidR="004866F4" w:rsidRPr="0002437A">
        <w:rPr>
          <w:bCs/>
          <w:sz w:val="20"/>
          <w:lang w:val="en-US"/>
        </w:rPr>
        <w:t>ey reuse</w:t>
      </w:r>
      <w:r w:rsidR="00A869CF" w:rsidRPr="0002437A">
        <w:rPr>
          <w:bCs/>
          <w:sz w:val="20"/>
          <w:lang w:val="en-US"/>
        </w:rPr>
        <w:t xml:space="preserve"> unless </w:t>
      </w:r>
      <w:r w:rsidR="00D97EA3" w:rsidRPr="0002437A">
        <w:rPr>
          <w:bCs/>
          <w:sz w:val="20"/>
          <w:lang w:val="en-US"/>
        </w:rPr>
        <w:t xml:space="preserve">it </w:t>
      </w:r>
      <w:r w:rsidR="00A869CF" w:rsidRPr="0002437A">
        <w:rPr>
          <w:bCs/>
          <w:sz w:val="20"/>
          <w:lang w:val="en-US"/>
        </w:rPr>
        <w:t xml:space="preserve">is not allowed </w:t>
      </w:r>
      <w:r w:rsidR="00D97EA3" w:rsidRPr="0002437A">
        <w:rPr>
          <w:bCs/>
          <w:sz w:val="20"/>
          <w:lang w:val="en-US"/>
        </w:rPr>
        <w:t>that UE perform subsequent CPC to the same candidate SCG more than once.</w:t>
      </w:r>
      <w:r w:rsidR="0065150B" w:rsidRPr="0002437A">
        <w:rPr>
          <w:bCs/>
          <w:sz w:val="20"/>
          <w:lang w:val="en-US"/>
        </w:rPr>
        <w:t xml:space="preserve"> </w:t>
      </w:r>
      <w:r w:rsidR="00A6130E" w:rsidRPr="0002437A">
        <w:rPr>
          <w:bCs/>
          <w:sz w:val="20"/>
          <w:lang w:val="en-US"/>
        </w:rPr>
        <w:t xml:space="preserve">Due to the unpredictable movement of UE, it is difficult for network to configure appropriate </w:t>
      </w:r>
      <w:proofErr w:type="spellStart"/>
      <w:r w:rsidR="00A6130E" w:rsidRPr="0002437A">
        <w:rPr>
          <w:bCs/>
          <w:sz w:val="20"/>
          <w:lang w:val="en-US"/>
        </w:rPr>
        <w:t>sk</w:t>
      </w:r>
      <w:proofErr w:type="spellEnd"/>
      <w:r w:rsidR="00A6130E" w:rsidRPr="0002437A">
        <w:rPr>
          <w:bCs/>
          <w:sz w:val="20"/>
          <w:lang w:val="en-US"/>
        </w:rPr>
        <w:t>-Counter</w:t>
      </w:r>
      <w:r w:rsidR="00AB1A8B" w:rsidRPr="0002437A">
        <w:rPr>
          <w:bCs/>
          <w:sz w:val="20"/>
          <w:lang w:val="en-US"/>
        </w:rPr>
        <w:t xml:space="preserve"> values for each candidate SCG </w:t>
      </w:r>
      <w:r w:rsidR="00A6130E" w:rsidRPr="0002437A">
        <w:rPr>
          <w:bCs/>
          <w:sz w:val="20"/>
          <w:lang w:val="en-US"/>
        </w:rPr>
        <w:t xml:space="preserve">to </w:t>
      </w:r>
      <w:r w:rsidR="00AB1A8B" w:rsidRPr="0002437A">
        <w:rPr>
          <w:bCs/>
          <w:sz w:val="20"/>
          <w:lang w:val="en-US"/>
        </w:rPr>
        <w:t>satisfy</w:t>
      </w:r>
      <w:r w:rsidR="00A6130E" w:rsidRPr="0002437A">
        <w:rPr>
          <w:bCs/>
          <w:sz w:val="20"/>
          <w:lang w:val="en-US"/>
        </w:rPr>
        <w:t xml:space="preserve"> the monotonically increment principle</w:t>
      </w:r>
      <w:r w:rsidR="00AB1A8B" w:rsidRPr="0002437A">
        <w:rPr>
          <w:bCs/>
          <w:sz w:val="20"/>
          <w:lang w:val="en-US"/>
        </w:rPr>
        <w:t xml:space="preserve"> of </w:t>
      </w:r>
      <w:r w:rsidR="00AB1A8B" w:rsidRPr="0002437A">
        <w:rPr>
          <w:rFonts w:hint="eastAsia"/>
          <w:bCs/>
          <w:sz w:val="20"/>
          <w:lang w:val="en-US"/>
        </w:rPr>
        <w:t>SN</w:t>
      </w:r>
      <w:r w:rsidR="00AB1A8B" w:rsidRPr="0002437A">
        <w:rPr>
          <w:bCs/>
          <w:sz w:val="20"/>
          <w:lang w:val="en-US"/>
        </w:rPr>
        <w:t xml:space="preserve"> </w:t>
      </w:r>
      <w:r w:rsidR="00AB1A8B" w:rsidRPr="0002437A">
        <w:rPr>
          <w:rFonts w:hint="eastAsia"/>
          <w:bCs/>
          <w:sz w:val="20"/>
          <w:lang w:val="en-US"/>
        </w:rPr>
        <w:t>Counter</w:t>
      </w:r>
      <w:r w:rsidR="001C3BCE" w:rsidRPr="0002437A">
        <w:rPr>
          <w:sz w:val="20"/>
        </w:rPr>
        <w:t xml:space="preserve"> as specified in TS 33.501 </w:t>
      </w:r>
      <w:r w:rsidR="001C3BCE" w:rsidRPr="0002437A">
        <w:rPr>
          <w:bCs/>
          <w:sz w:val="20"/>
          <w:lang w:val="en-US"/>
        </w:rPr>
        <w:t>[</w:t>
      </w:r>
      <w:r w:rsidR="00087706" w:rsidRPr="0002437A">
        <w:rPr>
          <w:bCs/>
          <w:sz w:val="20"/>
          <w:lang w:val="en-US"/>
        </w:rPr>
        <w:t>4</w:t>
      </w:r>
      <w:r w:rsidR="001C3BCE" w:rsidRPr="0002437A">
        <w:rPr>
          <w:bCs/>
          <w:sz w:val="20"/>
          <w:lang w:val="en-US"/>
        </w:rPr>
        <w:t>].</w:t>
      </w:r>
      <w:r w:rsidR="00951B03" w:rsidRPr="0002437A">
        <w:rPr>
          <w:bCs/>
          <w:sz w:val="20"/>
          <w:lang w:val="en-US"/>
        </w:rPr>
        <w:t xml:space="preserve"> Hence, RAN2 need</w:t>
      </w:r>
      <w:r w:rsidR="00203F32">
        <w:rPr>
          <w:bCs/>
          <w:sz w:val="20"/>
          <w:lang w:val="en-US"/>
        </w:rPr>
        <w:t>s</w:t>
      </w:r>
      <w:r w:rsidR="00951B03" w:rsidRPr="0002437A">
        <w:rPr>
          <w:bCs/>
          <w:sz w:val="20"/>
          <w:lang w:val="en-US"/>
        </w:rPr>
        <w:t xml:space="preserve"> to ask SA3 whether case 2 can be supported and work well.</w:t>
      </w:r>
    </w:p>
    <w:p w14:paraId="06FB28B9" w14:textId="092E16E8" w:rsidR="0065150B" w:rsidRPr="0002437A" w:rsidRDefault="00D97EA3" w:rsidP="006B6B90">
      <w:pPr>
        <w:rPr>
          <w:b/>
          <w:sz w:val="20"/>
        </w:rPr>
      </w:pPr>
      <w:r w:rsidRPr="0002437A">
        <w:rPr>
          <w:b/>
          <w:sz w:val="20"/>
        </w:rPr>
        <w:t xml:space="preserve">Observation </w:t>
      </w:r>
      <w:r w:rsidR="00C825E0">
        <w:rPr>
          <w:b/>
          <w:sz w:val="20"/>
        </w:rPr>
        <w:t>2</w:t>
      </w:r>
      <w:r w:rsidRPr="0002437A">
        <w:rPr>
          <w:b/>
          <w:sz w:val="20"/>
        </w:rPr>
        <w:t>: F</w:t>
      </w:r>
      <w:r w:rsidRPr="0002437A">
        <w:rPr>
          <w:rFonts w:hint="eastAsia"/>
          <w:b/>
          <w:sz w:val="20"/>
        </w:rPr>
        <w:t>or</w:t>
      </w:r>
      <w:r w:rsidRPr="0002437A">
        <w:rPr>
          <w:b/>
          <w:sz w:val="20"/>
        </w:rPr>
        <w:t xml:space="preserve"> </w:t>
      </w:r>
      <w:r w:rsidRPr="0002437A">
        <w:rPr>
          <w:rFonts w:hint="eastAsia"/>
          <w:b/>
          <w:sz w:val="20"/>
        </w:rPr>
        <w:t>int</w:t>
      </w:r>
      <w:r w:rsidRPr="0002437A">
        <w:rPr>
          <w:b/>
          <w:sz w:val="20"/>
        </w:rPr>
        <w:t>er</w:t>
      </w:r>
      <w:r w:rsidRPr="0002437A">
        <w:rPr>
          <w:rFonts w:hint="eastAsia"/>
          <w:b/>
          <w:sz w:val="20"/>
        </w:rPr>
        <w:t>-SN</w:t>
      </w:r>
      <w:r w:rsidRPr="0002437A">
        <w:rPr>
          <w:b/>
          <w:sz w:val="20"/>
        </w:rPr>
        <w:t xml:space="preserve"> </w:t>
      </w:r>
      <w:r w:rsidRPr="0002437A">
        <w:rPr>
          <w:rFonts w:hint="eastAsia"/>
          <w:b/>
          <w:sz w:val="20"/>
        </w:rPr>
        <w:t>SCG</w:t>
      </w:r>
      <w:r w:rsidRPr="0002437A">
        <w:rPr>
          <w:b/>
          <w:sz w:val="20"/>
        </w:rPr>
        <w:t xml:space="preserve"> </w:t>
      </w:r>
      <w:r w:rsidRPr="0002437A">
        <w:rPr>
          <w:rFonts w:hint="eastAsia"/>
          <w:b/>
          <w:sz w:val="20"/>
        </w:rPr>
        <w:t>selective</w:t>
      </w:r>
      <w:r w:rsidRPr="0002437A">
        <w:rPr>
          <w:b/>
          <w:sz w:val="20"/>
        </w:rPr>
        <w:t xml:space="preserve"> activation, if all candidate SCGs are configured with different </w:t>
      </w:r>
      <w:proofErr w:type="spellStart"/>
      <w:r w:rsidRPr="0002437A">
        <w:rPr>
          <w:b/>
          <w:sz w:val="20"/>
        </w:rPr>
        <w:t>sk</w:t>
      </w:r>
      <w:proofErr w:type="spellEnd"/>
      <w:r w:rsidRPr="0002437A">
        <w:rPr>
          <w:b/>
          <w:sz w:val="20"/>
        </w:rPr>
        <w:t xml:space="preserve">-Counter values and UE is not allowed to </w:t>
      </w:r>
      <w:r w:rsidR="00485949" w:rsidRPr="0002437A">
        <w:rPr>
          <w:b/>
          <w:sz w:val="20"/>
        </w:rPr>
        <w:t xml:space="preserve">perform </w:t>
      </w:r>
      <w:r w:rsidRPr="0002437A">
        <w:rPr>
          <w:b/>
          <w:sz w:val="20"/>
        </w:rPr>
        <w:t>subsequent CPC to the sa</w:t>
      </w:r>
      <w:r w:rsidR="00485949" w:rsidRPr="0002437A">
        <w:rPr>
          <w:b/>
          <w:sz w:val="20"/>
        </w:rPr>
        <w:t>me candidate SCG more than once, there is no security issue and the SN key will not be reused.</w:t>
      </w:r>
    </w:p>
    <w:p w14:paraId="233B5146" w14:textId="051146AE" w:rsidR="001C3BCE" w:rsidRPr="0002437A" w:rsidRDefault="001C3BCE" w:rsidP="006B6B90">
      <w:pPr>
        <w:rPr>
          <w:b/>
          <w:sz w:val="20"/>
        </w:rPr>
      </w:pPr>
      <w:r w:rsidRPr="0002437A">
        <w:rPr>
          <w:b/>
          <w:sz w:val="20"/>
        </w:rPr>
        <w:t xml:space="preserve">Observation </w:t>
      </w:r>
      <w:r w:rsidR="00C825E0">
        <w:rPr>
          <w:b/>
          <w:sz w:val="20"/>
        </w:rPr>
        <w:t>3</w:t>
      </w:r>
      <w:r w:rsidRPr="0002437A">
        <w:rPr>
          <w:b/>
          <w:sz w:val="20"/>
        </w:rPr>
        <w:t xml:space="preserve">: </w:t>
      </w:r>
      <w:r w:rsidR="009B35FD" w:rsidRPr="0002437A">
        <w:rPr>
          <w:b/>
          <w:sz w:val="20"/>
        </w:rPr>
        <w:t xml:space="preserve">In the case of each candidate SCG </w:t>
      </w:r>
      <w:r w:rsidRPr="0002437A">
        <w:rPr>
          <w:b/>
          <w:sz w:val="20"/>
        </w:rPr>
        <w:t xml:space="preserve">with different </w:t>
      </w:r>
      <w:proofErr w:type="spellStart"/>
      <w:r w:rsidRPr="0002437A">
        <w:rPr>
          <w:b/>
          <w:sz w:val="20"/>
        </w:rPr>
        <w:t>sk</w:t>
      </w:r>
      <w:proofErr w:type="spellEnd"/>
      <w:r w:rsidRPr="0002437A">
        <w:rPr>
          <w:b/>
          <w:sz w:val="20"/>
        </w:rPr>
        <w:t xml:space="preserve">-Counter values, it is difficult for network to configure appropriate </w:t>
      </w:r>
      <w:proofErr w:type="spellStart"/>
      <w:r w:rsidRPr="0002437A">
        <w:rPr>
          <w:b/>
          <w:sz w:val="20"/>
        </w:rPr>
        <w:t>sk</w:t>
      </w:r>
      <w:proofErr w:type="spellEnd"/>
      <w:r w:rsidRPr="0002437A">
        <w:rPr>
          <w:b/>
          <w:sz w:val="20"/>
        </w:rPr>
        <w:t>-Counter values for each candidate SCG to satisfy the monotonically increment principle of SN Counter.</w:t>
      </w:r>
    </w:p>
    <w:p w14:paraId="2FDAE966" w14:textId="577DD832" w:rsidR="009D6839" w:rsidRPr="0002437A" w:rsidRDefault="00834FAC" w:rsidP="008A251F">
      <w:pPr>
        <w:rPr>
          <w:b/>
          <w:sz w:val="20"/>
        </w:rPr>
      </w:pPr>
      <w:r w:rsidRPr="0002437A">
        <w:rPr>
          <w:sz w:val="20"/>
        </w:rPr>
        <w:t>In RAN2#119bis-e meeting, “RAN2 aim to support selective activation of cell groups without RRC reconfiguration with respect to security” has been agreed. So, only UE autonomous-based mechanisms</w:t>
      </w:r>
      <w:r w:rsidR="001F39E3">
        <w:rPr>
          <w:sz w:val="20"/>
        </w:rPr>
        <w:t xml:space="preserve"> can be used to solve the issue</w:t>
      </w:r>
      <w:r w:rsidRPr="0002437A">
        <w:rPr>
          <w:sz w:val="20"/>
        </w:rPr>
        <w:t>.</w:t>
      </w:r>
      <w:r w:rsidRPr="0002437A">
        <w:rPr>
          <w:bCs/>
          <w:sz w:val="20"/>
          <w:lang w:val="en-US"/>
        </w:rPr>
        <w:t xml:space="preserve"> </w:t>
      </w:r>
      <w:r w:rsidR="000F2128" w:rsidRPr="0002437A">
        <w:rPr>
          <w:rFonts w:hint="eastAsia"/>
          <w:sz w:val="20"/>
        </w:rPr>
        <w:t>N</w:t>
      </w:r>
      <w:r w:rsidR="000D43D5" w:rsidRPr="0002437A">
        <w:rPr>
          <w:rFonts w:hint="eastAsia"/>
          <w:sz w:val="20"/>
        </w:rPr>
        <w:t>etwork</w:t>
      </w:r>
      <w:r w:rsidR="009D6839" w:rsidRPr="0002437A">
        <w:rPr>
          <w:sz w:val="20"/>
        </w:rPr>
        <w:t xml:space="preserve"> and UE </w:t>
      </w:r>
      <w:r w:rsidR="000F2128" w:rsidRPr="0002437A">
        <w:rPr>
          <w:rFonts w:hint="eastAsia"/>
          <w:sz w:val="20"/>
        </w:rPr>
        <w:t>can</w:t>
      </w:r>
      <w:r w:rsidR="000F2128" w:rsidRPr="0002437A">
        <w:rPr>
          <w:sz w:val="20"/>
        </w:rPr>
        <w:t xml:space="preserve"> </w:t>
      </w:r>
      <w:r w:rsidR="008A4ABE" w:rsidRPr="0002437A">
        <w:rPr>
          <w:sz w:val="20"/>
        </w:rPr>
        <w:t xml:space="preserve">automatically </w:t>
      </w:r>
      <w:r w:rsidR="000F2128" w:rsidRPr="0002437A">
        <w:rPr>
          <w:sz w:val="20"/>
        </w:rPr>
        <w:t>refresh</w:t>
      </w:r>
      <w:r w:rsidR="009D6839" w:rsidRPr="0002437A">
        <w:rPr>
          <w:sz w:val="20"/>
        </w:rPr>
        <w:t xml:space="preserve"> the</w:t>
      </w:r>
      <w:r w:rsidR="000D43D5" w:rsidRPr="0002437A">
        <w:rPr>
          <w:sz w:val="20"/>
        </w:rPr>
        <w:t xml:space="preserve"> </w:t>
      </w:r>
      <w:proofErr w:type="spellStart"/>
      <w:r w:rsidR="000D43D5" w:rsidRPr="0002437A">
        <w:rPr>
          <w:sz w:val="20"/>
        </w:rPr>
        <w:t>sk</w:t>
      </w:r>
      <w:proofErr w:type="spellEnd"/>
      <w:r w:rsidR="009D6839" w:rsidRPr="0002437A">
        <w:rPr>
          <w:sz w:val="20"/>
        </w:rPr>
        <w:t xml:space="preserve">-Counter </w:t>
      </w:r>
      <w:r w:rsidR="000F2128" w:rsidRPr="0002437A">
        <w:rPr>
          <w:sz w:val="20"/>
        </w:rPr>
        <w:t xml:space="preserve">using </w:t>
      </w:r>
      <w:r w:rsidR="000F2128" w:rsidRPr="0002437A">
        <w:rPr>
          <w:rFonts w:hint="eastAsia"/>
          <w:sz w:val="20"/>
        </w:rPr>
        <w:t>the</w:t>
      </w:r>
      <w:r w:rsidR="009D6839" w:rsidRPr="0002437A">
        <w:rPr>
          <w:sz w:val="20"/>
        </w:rPr>
        <w:t xml:space="preserve"> same criterion after SCG change. </w:t>
      </w:r>
      <w:proofErr w:type="gramStart"/>
      <w:r w:rsidR="009D6839" w:rsidRPr="0002437A">
        <w:rPr>
          <w:sz w:val="20"/>
        </w:rPr>
        <w:t>i.e</w:t>
      </w:r>
      <w:proofErr w:type="gramEnd"/>
      <w:r w:rsidR="005D6923" w:rsidRPr="0002437A">
        <w:rPr>
          <w:sz w:val="20"/>
        </w:rPr>
        <w:t>.</w:t>
      </w:r>
      <w:r w:rsidR="009D6839" w:rsidRPr="0002437A">
        <w:rPr>
          <w:sz w:val="20"/>
        </w:rPr>
        <w:t xml:space="preserve"> </w:t>
      </w:r>
      <w:r w:rsidR="005D6923" w:rsidRPr="0002437A">
        <w:rPr>
          <w:sz w:val="20"/>
        </w:rPr>
        <w:t>increment by 1</w:t>
      </w:r>
      <w:r w:rsidR="001952DC" w:rsidRPr="0002437A">
        <w:rPr>
          <w:rFonts w:hint="eastAsia"/>
          <w:sz w:val="20"/>
        </w:rPr>
        <w:t>.</w:t>
      </w:r>
    </w:p>
    <w:p w14:paraId="68BAF283" w14:textId="11FA2ED3" w:rsidR="000D43D5" w:rsidRPr="0002437A" w:rsidRDefault="001952DC" w:rsidP="006B6B90">
      <w:pPr>
        <w:rPr>
          <w:sz w:val="20"/>
        </w:rPr>
      </w:pPr>
      <w:r w:rsidRPr="0002437A">
        <w:rPr>
          <w:sz w:val="20"/>
        </w:rPr>
        <w:t xml:space="preserve">For </w:t>
      </w:r>
      <w:r w:rsidRPr="0002437A">
        <w:rPr>
          <w:rFonts w:hint="eastAsia"/>
          <w:sz w:val="20"/>
        </w:rPr>
        <w:t>case</w:t>
      </w:r>
      <w:r w:rsidRPr="0002437A">
        <w:rPr>
          <w:sz w:val="20"/>
        </w:rPr>
        <w:t>1</w:t>
      </w:r>
      <w:r w:rsidRPr="0002437A">
        <w:rPr>
          <w:rFonts w:hint="eastAsia"/>
          <w:sz w:val="20"/>
        </w:rPr>
        <w:t>,</w:t>
      </w:r>
      <w:r w:rsidRPr="0002437A">
        <w:rPr>
          <w:sz w:val="20"/>
        </w:rPr>
        <w:t xml:space="preserve"> </w:t>
      </w:r>
      <w:r w:rsidR="000D43D5" w:rsidRPr="0002437A">
        <w:rPr>
          <w:sz w:val="20"/>
        </w:rPr>
        <w:t xml:space="preserve">the fresh </w:t>
      </w:r>
      <w:proofErr w:type="spellStart"/>
      <w:r w:rsidR="000D43D5" w:rsidRPr="0002437A">
        <w:rPr>
          <w:sz w:val="20"/>
        </w:rPr>
        <w:t>sk</w:t>
      </w:r>
      <w:proofErr w:type="spellEnd"/>
      <w:r w:rsidR="000D43D5" w:rsidRPr="0002437A">
        <w:rPr>
          <w:sz w:val="20"/>
        </w:rPr>
        <w:t>-Counter can be used for</w:t>
      </w:r>
      <w:r w:rsidRPr="0002437A">
        <w:rPr>
          <w:sz w:val="20"/>
        </w:rPr>
        <w:t xml:space="preserve"> the</w:t>
      </w:r>
      <w:r w:rsidR="00BD6A51" w:rsidRPr="0002437A">
        <w:rPr>
          <w:bCs/>
          <w:sz w:val="20"/>
          <w:lang w:val="en-US"/>
        </w:rPr>
        <w:t xml:space="preserve"> subsequent</w:t>
      </w:r>
      <w:r w:rsidRPr="0002437A">
        <w:rPr>
          <w:sz w:val="20"/>
        </w:rPr>
        <w:t xml:space="preserve"> CPC. For case 2, the fresh </w:t>
      </w:r>
      <w:proofErr w:type="spellStart"/>
      <w:r w:rsidRPr="0002437A">
        <w:rPr>
          <w:sz w:val="20"/>
        </w:rPr>
        <w:t>sk</w:t>
      </w:r>
      <w:proofErr w:type="spellEnd"/>
      <w:r w:rsidRPr="0002437A">
        <w:rPr>
          <w:sz w:val="20"/>
        </w:rPr>
        <w:t xml:space="preserve">-Counter can be used for the </w:t>
      </w:r>
      <w:r w:rsidR="00C40E82" w:rsidRPr="0002437A">
        <w:rPr>
          <w:sz w:val="20"/>
        </w:rPr>
        <w:t xml:space="preserve">prospective </w:t>
      </w:r>
      <w:r w:rsidR="009B2F4F" w:rsidRPr="0002437A">
        <w:rPr>
          <w:sz w:val="20"/>
        </w:rPr>
        <w:t xml:space="preserve">CPC where UE access to </w:t>
      </w:r>
      <w:r w:rsidR="00C40E82" w:rsidRPr="0002437A">
        <w:rPr>
          <w:sz w:val="20"/>
        </w:rPr>
        <w:t>the selected candidate SCG again</w:t>
      </w:r>
      <w:r w:rsidR="009B2F4F" w:rsidRPr="0002437A">
        <w:rPr>
          <w:sz w:val="20"/>
        </w:rPr>
        <w:t>.</w:t>
      </w:r>
    </w:p>
    <w:p w14:paraId="5BAF370A" w14:textId="565E0AD8" w:rsidR="00A66266" w:rsidRPr="0002437A" w:rsidRDefault="000F2128" w:rsidP="007B1504">
      <w:pPr>
        <w:rPr>
          <w:b/>
          <w:sz w:val="20"/>
        </w:rPr>
      </w:pPr>
      <w:r w:rsidRPr="0002437A">
        <w:rPr>
          <w:b/>
          <w:sz w:val="20"/>
        </w:rPr>
        <w:t>P</w:t>
      </w:r>
      <w:r w:rsidR="00DC73F6" w:rsidRPr="0002437A">
        <w:rPr>
          <w:b/>
          <w:sz w:val="20"/>
        </w:rPr>
        <w:t xml:space="preserve">roposal </w:t>
      </w:r>
      <w:r w:rsidR="004D1FE3" w:rsidRPr="0002437A">
        <w:rPr>
          <w:b/>
          <w:sz w:val="20"/>
        </w:rPr>
        <w:t>10</w:t>
      </w:r>
      <w:r w:rsidRPr="0002437A">
        <w:rPr>
          <w:b/>
          <w:sz w:val="20"/>
        </w:rPr>
        <w:t>: Network and UE can</w:t>
      </w:r>
      <w:r w:rsidR="008A4ABE" w:rsidRPr="0002437A">
        <w:rPr>
          <w:b/>
          <w:sz w:val="20"/>
        </w:rPr>
        <w:t xml:space="preserve"> automatically</w:t>
      </w:r>
      <w:r w:rsidRPr="0002437A">
        <w:rPr>
          <w:b/>
          <w:sz w:val="20"/>
        </w:rPr>
        <w:t xml:space="preserve"> refresh the </w:t>
      </w:r>
      <w:proofErr w:type="spellStart"/>
      <w:r w:rsidRPr="0002437A">
        <w:rPr>
          <w:b/>
          <w:sz w:val="20"/>
        </w:rPr>
        <w:t>sk</w:t>
      </w:r>
      <w:proofErr w:type="spellEnd"/>
      <w:r w:rsidRPr="0002437A">
        <w:rPr>
          <w:b/>
          <w:sz w:val="20"/>
        </w:rPr>
        <w:t>-Counter using the same crite</w:t>
      </w:r>
      <w:r w:rsidR="005D6923" w:rsidRPr="0002437A">
        <w:rPr>
          <w:b/>
          <w:sz w:val="20"/>
        </w:rPr>
        <w:t xml:space="preserve">rion after SCG change. </w:t>
      </w:r>
      <w:proofErr w:type="gramStart"/>
      <w:r w:rsidR="005D6923" w:rsidRPr="0002437A">
        <w:rPr>
          <w:rFonts w:hint="eastAsia"/>
          <w:b/>
          <w:sz w:val="20"/>
        </w:rPr>
        <w:t>i</w:t>
      </w:r>
      <w:r w:rsidR="005D6923" w:rsidRPr="0002437A">
        <w:rPr>
          <w:b/>
          <w:sz w:val="20"/>
        </w:rPr>
        <w:t>.e</w:t>
      </w:r>
      <w:proofErr w:type="gramEnd"/>
      <w:r w:rsidR="005D6923" w:rsidRPr="0002437A">
        <w:rPr>
          <w:b/>
          <w:sz w:val="20"/>
        </w:rPr>
        <w:t>.</w:t>
      </w:r>
      <w:r w:rsidR="00810471" w:rsidRPr="0002437A">
        <w:rPr>
          <w:b/>
          <w:sz w:val="20"/>
        </w:rPr>
        <w:t xml:space="preserve"> increment by 1</w:t>
      </w:r>
      <w:r w:rsidR="00EE4DC0" w:rsidRPr="0002437A">
        <w:rPr>
          <w:b/>
          <w:sz w:val="20"/>
        </w:rPr>
        <w:t xml:space="preserve"> to solve the security issue in inter-SN SCG selective activation</w:t>
      </w:r>
      <w:r w:rsidR="001952DC" w:rsidRPr="0002437A">
        <w:rPr>
          <w:b/>
          <w:sz w:val="20"/>
        </w:rPr>
        <w:t>.</w:t>
      </w:r>
    </w:p>
    <w:p w14:paraId="6378B8ED" w14:textId="5F1C6D8A" w:rsidR="00980515" w:rsidRDefault="00EA10D6" w:rsidP="00915A81">
      <w:pPr>
        <w:rPr>
          <w:b/>
          <w:sz w:val="20"/>
        </w:rPr>
      </w:pPr>
      <w:r w:rsidRPr="0002437A">
        <w:rPr>
          <w:b/>
          <w:sz w:val="20"/>
        </w:rPr>
        <w:t>Proposal</w:t>
      </w:r>
      <w:r w:rsidR="004D1FE3" w:rsidRPr="0002437A">
        <w:rPr>
          <w:b/>
          <w:sz w:val="20"/>
        </w:rPr>
        <w:t xml:space="preserve"> 11</w:t>
      </w:r>
      <w:r w:rsidRPr="0002437A">
        <w:rPr>
          <w:b/>
          <w:sz w:val="20"/>
        </w:rPr>
        <w:t xml:space="preserve">: RAN2 needs to ask SA3 whether the simultaneous existence of multiple candidate SCGs with different </w:t>
      </w:r>
      <w:proofErr w:type="spellStart"/>
      <w:r w:rsidRPr="0002437A">
        <w:rPr>
          <w:b/>
          <w:sz w:val="20"/>
        </w:rPr>
        <w:t>sk</w:t>
      </w:r>
      <w:proofErr w:type="spellEnd"/>
      <w:r w:rsidRPr="0002437A">
        <w:rPr>
          <w:b/>
          <w:sz w:val="20"/>
        </w:rPr>
        <w:t xml:space="preserve">-Counter values can be supported to achieve subsequent CPC and to evaluate </w:t>
      </w:r>
      <w:r w:rsidR="00D11E01" w:rsidRPr="0002437A">
        <w:rPr>
          <w:b/>
          <w:sz w:val="20"/>
        </w:rPr>
        <w:t xml:space="preserve">the feasibility of </w:t>
      </w:r>
      <w:r w:rsidR="00607C20" w:rsidRPr="0002437A">
        <w:rPr>
          <w:b/>
          <w:sz w:val="20"/>
        </w:rPr>
        <w:t xml:space="preserve">the </w:t>
      </w:r>
      <w:r w:rsidRPr="0002437A">
        <w:rPr>
          <w:b/>
          <w:sz w:val="20"/>
        </w:rPr>
        <w:t>method in P</w:t>
      </w:r>
      <w:r w:rsidR="00607C20" w:rsidRPr="0002437A">
        <w:rPr>
          <w:b/>
          <w:sz w:val="20"/>
        </w:rPr>
        <w:t>10</w:t>
      </w:r>
      <w:r w:rsidRPr="0002437A">
        <w:rPr>
          <w:b/>
          <w:sz w:val="20"/>
        </w:rPr>
        <w:t>.</w:t>
      </w:r>
    </w:p>
    <w:p w14:paraId="40177626" w14:textId="5EC37E5D" w:rsidR="00EA10D6" w:rsidRPr="0002437A" w:rsidRDefault="00980515" w:rsidP="00980515">
      <w:pPr>
        <w:overflowPunct/>
        <w:autoSpaceDE/>
        <w:autoSpaceDN/>
        <w:adjustRightInd/>
        <w:spacing w:after="0" w:line="240" w:lineRule="auto"/>
        <w:jc w:val="left"/>
        <w:textAlignment w:val="auto"/>
        <w:rPr>
          <w:b/>
          <w:sz w:val="20"/>
        </w:rPr>
      </w:pPr>
      <w:r>
        <w:rPr>
          <w:b/>
          <w:sz w:val="20"/>
        </w:rPr>
        <w:br w:type="page"/>
      </w:r>
    </w:p>
    <w:p w14:paraId="1662BD9E" w14:textId="77777777" w:rsidR="00DA44DE" w:rsidRDefault="00DA44DE" w:rsidP="00DA44DE">
      <w:pPr>
        <w:pStyle w:val="1"/>
        <w:jc w:val="left"/>
      </w:pPr>
      <w:r>
        <w:lastRenderedPageBreak/>
        <w:t>Conclusions</w:t>
      </w:r>
    </w:p>
    <w:p w14:paraId="6484AEFD" w14:textId="3A5CB355" w:rsidR="00980515" w:rsidRPr="00980515" w:rsidRDefault="00364AA7" w:rsidP="00D5393F">
      <w:pPr>
        <w:spacing w:afterLines="50" w:line="240" w:lineRule="auto"/>
        <w:jc w:val="left"/>
        <w:rPr>
          <w:sz w:val="20"/>
        </w:rPr>
      </w:pPr>
      <w:r w:rsidRPr="00980515">
        <w:rPr>
          <w:sz w:val="20"/>
        </w:rPr>
        <w:t>According to the analysis given above, we have the following observations and proposals:</w:t>
      </w:r>
    </w:p>
    <w:p w14:paraId="6AED84EB" w14:textId="77777777" w:rsidR="008B1C2A" w:rsidRPr="001B7F30" w:rsidRDefault="008B1C2A" w:rsidP="008B1C2A">
      <w:pPr>
        <w:rPr>
          <w:b/>
          <w:sz w:val="20"/>
        </w:rPr>
      </w:pPr>
      <w:r w:rsidRPr="001B7F30">
        <w:rPr>
          <w:b/>
          <w:sz w:val="20"/>
        </w:rPr>
        <w:t xml:space="preserve">Proposal 1: RAN2 can consider the following scenarios </w:t>
      </w:r>
      <w:r w:rsidRPr="001B7F30">
        <w:rPr>
          <w:rFonts w:hint="eastAsia"/>
          <w:b/>
          <w:sz w:val="20"/>
        </w:rPr>
        <w:t>of</w:t>
      </w:r>
      <w:r w:rsidRPr="001B7F30">
        <w:rPr>
          <w:b/>
          <w:sz w:val="20"/>
        </w:rPr>
        <w:t xml:space="preserve"> </w:t>
      </w:r>
      <w:r w:rsidRPr="001B7F30">
        <w:rPr>
          <w:rFonts w:hint="eastAsia"/>
          <w:b/>
          <w:sz w:val="20"/>
        </w:rPr>
        <w:t>SCG</w:t>
      </w:r>
      <w:r w:rsidRPr="001B7F30">
        <w:rPr>
          <w:b/>
          <w:sz w:val="20"/>
        </w:rPr>
        <w:t xml:space="preserve"> </w:t>
      </w:r>
      <w:r w:rsidRPr="001B7F30">
        <w:rPr>
          <w:rFonts w:hint="eastAsia"/>
          <w:b/>
          <w:sz w:val="20"/>
        </w:rPr>
        <w:t>s</w:t>
      </w:r>
      <w:r w:rsidRPr="001B7F30">
        <w:rPr>
          <w:b/>
          <w:sz w:val="20"/>
        </w:rPr>
        <w:t>elective activation:</w:t>
      </w:r>
    </w:p>
    <w:p w14:paraId="351123B5" w14:textId="77777777" w:rsidR="008B1C2A" w:rsidRPr="001B7F30" w:rsidRDefault="008B1C2A" w:rsidP="008B1C2A">
      <w:pPr>
        <w:pStyle w:val="af6"/>
        <w:numPr>
          <w:ilvl w:val="0"/>
          <w:numId w:val="34"/>
        </w:numPr>
        <w:spacing w:after="120" w:line="288" w:lineRule="auto"/>
        <w:ind w:firstLineChars="0"/>
        <w:rPr>
          <w:b/>
          <w:sz w:val="20"/>
          <w:szCs w:val="20"/>
        </w:rPr>
      </w:pPr>
      <w:r w:rsidRPr="001B7F30">
        <w:rPr>
          <w:b/>
          <w:sz w:val="20"/>
          <w:szCs w:val="20"/>
        </w:rPr>
        <w:t xml:space="preserve">Scenario 1: </w:t>
      </w:r>
      <w:r w:rsidRPr="001B7F30">
        <w:rPr>
          <w:rFonts w:eastAsiaTheme="minorEastAsia"/>
          <w:b/>
          <w:sz w:val="20"/>
          <w:szCs w:val="20"/>
          <w:lang w:eastAsia="zh-CN"/>
        </w:rPr>
        <w:t xml:space="preserve">MN </w:t>
      </w:r>
      <w:r w:rsidRPr="00985C72">
        <w:rPr>
          <w:rFonts w:eastAsiaTheme="minorEastAsia"/>
          <w:b/>
          <w:sz w:val="20"/>
          <w:szCs w:val="20"/>
          <w:lang w:eastAsia="zh-CN"/>
        </w:rPr>
        <w:t>initiated</w:t>
      </w:r>
      <w:r w:rsidRPr="001B7F30">
        <w:rPr>
          <w:b/>
          <w:sz w:val="20"/>
          <w:szCs w:val="20"/>
        </w:rPr>
        <w:t xml:space="preserve"> SCG selective activation</w:t>
      </w:r>
    </w:p>
    <w:p w14:paraId="6D93A5CD" w14:textId="77777777" w:rsidR="008B1C2A" w:rsidRPr="001B7F30" w:rsidRDefault="008B1C2A" w:rsidP="008B1C2A">
      <w:pPr>
        <w:pStyle w:val="af6"/>
        <w:numPr>
          <w:ilvl w:val="0"/>
          <w:numId w:val="34"/>
        </w:numPr>
        <w:spacing w:after="120" w:line="288" w:lineRule="auto"/>
        <w:ind w:firstLineChars="0"/>
        <w:rPr>
          <w:b/>
          <w:sz w:val="20"/>
          <w:szCs w:val="20"/>
        </w:rPr>
      </w:pPr>
      <w:r w:rsidRPr="001B7F30">
        <w:rPr>
          <w:b/>
          <w:sz w:val="20"/>
          <w:szCs w:val="20"/>
        </w:rPr>
        <w:t xml:space="preserve">Scenario 2: </w:t>
      </w:r>
      <w:r w:rsidRPr="001B7F30">
        <w:rPr>
          <w:rFonts w:eastAsiaTheme="minorEastAsia" w:hint="eastAsia"/>
          <w:b/>
          <w:sz w:val="20"/>
          <w:szCs w:val="20"/>
          <w:lang w:eastAsia="zh-CN"/>
        </w:rPr>
        <w:t>S</w:t>
      </w:r>
      <w:r w:rsidRPr="001B7F30">
        <w:rPr>
          <w:rFonts w:eastAsiaTheme="minorEastAsia"/>
          <w:b/>
          <w:sz w:val="20"/>
          <w:szCs w:val="20"/>
          <w:lang w:eastAsia="zh-CN"/>
        </w:rPr>
        <w:t xml:space="preserve">N </w:t>
      </w:r>
      <w:r w:rsidRPr="00985C72">
        <w:rPr>
          <w:rFonts w:eastAsiaTheme="minorEastAsia"/>
          <w:b/>
          <w:sz w:val="20"/>
          <w:szCs w:val="20"/>
          <w:lang w:eastAsia="zh-CN"/>
        </w:rPr>
        <w:t>initiated</w:t>
      </w:r>
      <w:r w:rsidRPr="001B7F30">
        <w:rPr>
          <w:b/>
          <w:sz w:val="20"/>
          <w:szCs w:val="20"/>
        </w:rPr>
        <w:t xml:space="preserve"> SCG selective activation </w:t>
      </w:r>
    </w:p>
    <w:p w14:paraId="3F2998E0" w14:textId="77777777" w:rsidR="008B1C2A" w:rsidRPr="001B7F30" w:rsidRDefault="008B1C2A" w:rsidP="008B1C2A">
      <w:pPr>
        <w:rPr>
          <w:b/>
          <w:sz w:val="20"/>
        </w:rPr>
      </w:pPr>
      <w:r w:rsidRPr="001B7F30">
        <w:rPr>
          <w:b/>
          <w:sz w:val="20"/>
        </w:rPr>
        <w:t>Proposal 2: RAN2 needs to discuss whether UE need</w:t>
      </w:r>
      <w:r>
        <w:rPr>
          <w:b/>
          <w:sz w:val="20"/>
        </w:rPr>
        <w:t>s</w:t>
      </w:r>
      <w:r w:rsidRPr="001B7F30">
        <w:rPr>
          <w:b/>
          <w:sz w:val="20"/>
        </w:rPr>
        <w:t xml:space="preserve"> to keep current serving cell configuration and associated conditions after SCG addition or change.</w:t>
      </w:r>
    </w:p>
    <w:p w14:paraId="73182BAF" w14:textId="77777777" w:rsidR="008B1C2A" w:rsidRDefault="008B1C2A" w:rsidP="00EA7986">
      <w:pPr>
        <w:rPr>
          <w:b/>
          <w:sz w:val="20"/>
        </w:rPr>
      </w:pPr>
      <w:r w:rsidRPr="008B1C2A">
        <w:rPr>
          <w:b/>
          <w:sz w:val="20"/>
        </w:rPr>
        <w:t xml:space="preserve">Proposal 3: To support subsequent secondary cell group change, UE keeps CPC/CPA configurations based on the indication provided by network. </w:t>
      </w:r>
    </w:p>
    <w:p w14:paraId="11AB094F" w14:textId="77777777" w:rsidR="008B1C2A" w:rsidRPr="001B7F30" w:rsidRDefault="008B1C2A" w:rsidP="008B1C2A">
      <w:pPr>
        <w:rPr>
          <w:b/>
          <w:sz w:val="20"/>
        </w:rPr>
      </w:pPr>
      <w:r w:rsidRPr="001B7F30">
        <w:rPr>
          <w:b/>
          <w:sz w:val="20"/>
        </w:rPr>
        <w:t>Proposal 4: RAN2 do</w:t>
      </w:r>
      <w:r>
        <w:rPr>
          <w:rFonts w:hint="eastAsia"/>
          <w:b/>
          <w:sz w:val="20"/>
        </w:rPr>
        <w:t>es</w:t>
      </w:r>
      <w:r w:rsidRPr="001B7F30">
        <w:rPr>
          <w:b/>
          <w:sz w:val="20"/>
        </w:rPr>
        <w:t>n’t support nested configurations for SCG selective activation.</w:t>
      </w:r>
    </w:p>
    <w:p w14:paraId="7212BDE8" w14:textId="77777777" w:rsidR="008B1C2A" w:rsidRPr="001B7F30" w:rsidRDefault="008B1C2A" w:rsidP="008B1C2A">
      <w:pPr>
        <w:rPr>
          <w:b/>
          <w:sz w:val="20"/>
        </w:rPr>
      </w:pPr>
      <w:r w:rsidRPr="001B7F30">
        <w:rPr>
          <w:b/>
          <w:sz w:val="20"/>
        </w:rPr>
        <w:t xml:space="preserve">Proposal 5: In </w:t>
      </w:r>
      <w:r>
        <w:rPr>
          <w:b/>
          <w:sz w:val="20"/>
        </w:rPr>
        <w:t xml:space="preserve">SCG </w:t>
      </w:r>
      <w:r w:rsidRPr="001B7F30">
        <w:rPr>
          <w:b/>
          <w:sz w:val="20"/>
        </w:rPr>
        <w:t>selecti</w:t>
      </w:r>
      <w:r>
        <w:rPr>
          <w:b/>
          <w:sz w:val="20"/>
        </w:rPr>
        <w:t>ve activation</w:t>
      </w:r>
      <w:r w:rsidRPr="001B7F30">
        <w:rPr>
          <w:b/>
          <w:sz w:val="20"/>
        </w:rPr>
        <w:t xml:space="preserve">, UE should release </w:t>
      </w:r>
      <w:r>
        <w:rPr>
          <w:b/>
          <w:sz w:val="20"/>
        </w:rPr>
        <w:t>CPC/CPA</w:t>
      </w:r>
      <w:r w:rsidRPr="001B7F30">
        <w:rPr>
          <w:b/>
          <w:sz w:val="20"/>
        </w:rPr>
        <w:t xml:space="preserve"> configurations after MCG change.</w:t>
      </w:r>
    </w:p>
    <w:p w14:paraId="7CB415A6" w14:textId="77777777" w:rsidR="008B1C2A" w:rsidRPr="001B7F30" w:rsidRDefault="008B1C2A" w:rsidP="008B1C2A">
      <w:pPr>
        <w:rPr>
          <w:b/>
          <w:sz w:val="20"/>
        </w:rPr>
      </w:pPr>
      <w:r w:rsidRPr="001B7F30">
        <w:rPr>
          <w:b/>
          <w:sz w:val="20"/>
        </w:rPr>
        <w:t xml:space="preserve">Proposal 6: For selective activation </w:t>
      </w:r>
      <w:r w:rsidRPr="001B7F30">
        <w:rPr>
          <w:rFonts w:hint="eastAsia"/>
          <w:b/>
          <w:sz w:val="20"/>
        </w:rPr>
        <w:t>of</w:t>
      </w:r>
      <w:r w:rsidRPr="001B7F30">
        <w:rPr>
          <w:b/>
          <w:sz w:val="20"/>
        </w:rPr>
        <w:t xml:space="preserve"> </w:t>
      </w:r>
      <w:r w:rsidRPr="001B7F30">
        <w:rPr>
          <w:rFonts w:hint="eastAsia"/>
          <w:b/>
          <w:sz w:val="20"/>
        </w:rPr>
        <w:t>SCG</w:t>
      </w:r>
      <w:r w:rsidRPr="001B7F30">
        <w:rPr>
          <w:b/>
          <w:sz w:val="20"/>
        </w:rPr>
        <w:t>, it is not needed to disting</w:t>
      </w:r>
      <w:r>
        <w:rPr>
          <w:b/>
          <w:sz w:val="20"/>
        </w:rPr>
        <w:t>uish between CPC and CPA and the same conditional configuration can be used for CPC and CPA configuration</w:t>
      </w:r>
      <w:r w:rsidRPr="001B7F30">
        <w:rPr>
          <w:b/>
          <w:sz w:val="20"/>
        </w:rPr>
        <w:t>.</w:t>
      </w:r>
      <w:r w:rsidRPr="001B7F30">
        <w:rPr>
          <w:sz w:val="20"/>
        </w:rPr>
        <w:t xml:space="preserve"> </w:t>
      </w:r>
    </w:p>
    <w:p w14:paraId="1E41D2F9" w14:textId="77777777" w:rsidR="008B1C2A" w:rsidRPr="001B7F30" w:rsidRDefault="008B1C2A" w:rsidP="008B1C2A">
      <w:pPr>
        <w:rPr>
          <w:b/>
          <w:sz w:val="20"/>
        </w:rPr>
      </w:pPr>
      <w:r w:rsidRPr="001B7F30">
        <w:rPr>
          <w:b/>
          <w:sz w:val="20"/>
        </w:rPr>
        <w:t xml:space="preserve">Proposal 7: In </w:t>
      </w:r>
      <w:r>
        <w:rPr>
          <w:b/>
          <w:sz w:val="20"/>
        </w:rPr>
        <w:t xml:space="preserve">SCG </w:t>
      </w:r>
      <w:r w:rsidRPr="001B7F30">
        <w:rPr>
          <w:b/>
          <w:sz w:val="20"/>
        </w:rPr>
        <w:t xml:space="preserve">selective </w:t>
      </w:r>
      <w:r>
        <w:rPr>
          <w:b/>
          <w:sz w:val="20"/>
        </w:rPr>
        <w:t>activation</w:t>
      </w:r>
      <w:r w:rsidRPr="001B7F30">
        <w:rPr>
          <w:b/>
          <w:sz w:val="20"/>
        </w:rPr>
        <w:t xml:space="preserve">, UE should </w:t>
      </w:r>
      <w:r w:rsidRPr="001B7F30">
        <w:rPr>
          <w:rFonts w:hint="eastAsia"/>
          <w:b/>
          <w:sz w:val="20"/>
        </w:rPr>
        <w:t>keep</w:t>
      </w:r>
      <w:r w:rsidRPr="001B7F30">
        <w:rPr>
          <w:b/>
          <w:sz w:val="20"/>
        </w:rPr>
        <w:t xml:space="preserve"> </w:t>
      </w:r>
      <w:r>
        <w:rPr>
          <w:b/>
          <w:sz w:val="20"/>
        </w:rPr>
        <w:t>CPC/CPA</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74E988ED" w14:textId="77777777" w:rsidR="008B1C2A" w:rsidRPr="00082EAB" w:rsidRDefault="008B1C2A" w:rsidP="008B1C2A">
      <w:pPr>
        <w:rPr>
          <w:b/>
          <w:sz w:val="20"/>
        </w:rPr>
      </w:pPr>
      <w:r w:rsidRPr="00082EAB">
        <w:rPr>
          <w:b/>
          <w:sz w:val="20"/>
        </w:rPr>
        <w:t xml:space="preserve">Proposal 8: Network can provide a separate </w:t>
      </w:r>
      <w:r>
        <w:rPr>
          <w:b/>
          <w:sz w:val="20"/>
        </w:rPr>
        <w:t>reference (SCG) configuration</w:t>
      </w:r>
      <w:r w:rsidRPr="00082EAB">
        <w:rPr>
          <w:b/>
          <w:sz w:val="20"/>
        </w:rPr>
        <w:t xml:space="preserve"> for all candidate SCG configurations. </w:t>
      </w:r>
    </w:p>
    <w:p w14:paraId="5BFFF88C" w14:textId="77777777" w:rsidR="008B1C2A" w:rsidRPr="00082EAB" w:rsidRDefault="008B1C2A" w:rsidP="008B1C2A">
      <w:pPr>
        <w:rPr>
          <w:b/>
          <w:sz w:val="20"/>
        </w:rPr>
      </w:pPr>
      <w:r w:rsidRPr="00082EAB">
        <w:rPr>
          <w:b/>
          <w:sz w:val="20"/>
        </w:rPr>
        <w:t>Proposal 9: For inter-SN CPC</w:t>
      </w:r>
      <w:r>
        <w:rPr>
          <w:b/>
          <w:sz w:val="20"/>
        </w:rPr>
        <w:t xml:space="preserve"> and CPA</w:t>
      </w:r>
      <w:r w:rsidRPr="00082EAB">
        <w:rPr>
          <w:b/>
          <w:sz w:val="20"/>
        </w:rPr>
        <w:t xml:space="preserve">, MN should provide the latest reference configuration to all candidate T-SNs. </w:t>
      </w:r>
    </w:p>
    <w:p w14:paraId="3E3CCFAF" w14:textId="77777777" w:rsidR="008B1C2A" w:rsidRPr="0002437A" w:rsidRDefault="008B1C2A" w:rsidP="008B1C2A">
      <w:pPr>
        <w:rPr>
          <w:b/>
          <w:bCs/>
          <w:sz w:val="20"/>
          <w:lang w:val="en-US"/>
        </w:rPr>
      </w:pPr>
      <w:r w:rsidRPr="0002437A">
        <w:rPr>
          <w:b/>
          <w:sz w:val="20"/>
        </w:rPr>
        <w:t xml:space="preserve">Observation </w:t>
      </w:r>
      <w:r>
        <w:rPr>
          <w:b/>
          <w:sz w:val="20"/>
        </w:rPr>
        <w:t>1</w:t>
      </w:r>
      <w:r w:rsidRPr="0002437A">
        <w:rPr>
          <w:b/>
          <w:sz w:val="20"/>
        </w:rPr>
        <w:t xml:space="preserve">: </w:t>
      </w:r>
      <w:r w:rsidRPr="0002437A">
        <w:rPr>
          <w:rFonts w:hint="eastAsia"/>
          <w:b/>
          <w:sz w:val="20"/>
        </w:rPr>
        <w:t>T</w:t>
      </w:r>
      <w:r w:rsidRPr="0002437A">
        <w:rPr>
          <w:b/>
          <w:sz w:val="20"/>
        </w:rPr>
        <w:t xml:space="preserve">here is no security issue </w:t>
      </w:r>
      <w:r w:rsidRPr="0002437A">
        <w:rPr>
          <w:rFonts w:hint="eastAsia"/>
          <w:b/>
          <w:sz w:val="20"/>
        </w:rPr>
        <w:t>for</w:t>
      </w:r>
      <w:r w:rsidRPr="0002437A">
        <w:rPr>
          <w:b/>
          <w:sz w:val="20"/>
        </w:rPr>
        <w:t xml:space="preserve"> </w:t>
      </w:r>
      <w:r w:rsidRPr="0002437A">
        <w:rPr>
          <w:rFonts w:hint="eastAsia"/>
          <w:b/>
          <w:sz w:val="20"/>
        </w:rPr>
        <w:t>intra-SN</w:t>
      </w:r>
      <w:r w:rsidRPr="0002437A">
        <w:rPr>
          <w:b/>
          <w:sz w:val="20"/>
        </w:rPr>
        <w:t xml:space="preserve"> </w:t>
      </w:r>
      <w:r w:rsidRPr="0002437A">
        <w:rPr>
          <w:rFonts w:hint="eastAsia"/>
          <w:b/>
          <w:sz w:val="20"/>
        </w:rPr>
        <w:t>SCG</w:t>
      </w:r>
      <w:r w:rsidRPr="0002437A">
        <w:rPr>
          <w:b/>
          <w:sz w:val="20"/>
        </w:rPr>
        <w:t xml:space="preserve"> </w:t>
      </w:r>
      <w:r w:rsidRPr="0002437A">
        <w:rPr>
          <w:rFonts w:hint="eastAsia"/>
          <w:b/>
          <w:sz w:val="20"/>
        </w:rPr>
        <w:t>selective</w:t>
      </w:r>
      <w:r w:rsidRPr="0002437A">
        <w:rPr>
          <w:b/>
          <w:sz w:val="20"/>
        </w:rPr>
        <w:t xml:space="preserve"> activation.</w:t>
      </w:r>
    </w:p>
    <w:p w14:paraId="219E6AB0" w14:textId="77777777" w:rsidR="008B1C2A" w:rsidRPr="0002437A" w:rsidRDefault="008B1C2A" w:rsidP="008B1C2A">
      <w:pPr>
        <w:rPr>
          <w:b/>
          <w:sz w:val="20"/>
        </w:rPr>
      </w:pPr>
      <w:r w:rsidRPr="0002437A">
        <w:rPr>
          <w:b/>
          <w:sz w:val="20"/>
        </w:rPr>
        <w:t xml:space="preserve">Observation </w:t>
      </w:r>
      <w:r>
        <w:rPr>
          <w:b/>
          <w:sz w:val="20"/>
        </w:rPr>
        <w:t>2</w:t>
      </w:r>
      <w:r w:rsidRPr="0002437A">
        <w:rPr>
          <w:b/>
          <w:sz w:val="20"/>
        </w:rPr>
        <w:t>: F</w:t>
      </w:r>
      <w:r w:rsidRPr="0002437A">
        <w:rPr>
          <w:rFonts w:hint="eastAsia"/>
          <w:b/>
          <w:sz w:val="20"/>
        </w:rPr>
        <w:t>or</w:t>
      </w:r>
      <w:r w:rsidRPr="0002437A">
        <w:rPr>
          <w:b/>
          <w:sz w:val="20"/>
        </w:rPr>
        <w:t xml:space="preserve"> </w:t>
      </w:r>
      <w:r w:rsidRPr="0002437A">
        <w:rPr>
          <w:rFonts w:hint="eastAsia"/>
          <w:b/>
          <w:sz w:val="20"/>
        </w:rPr>
        <w:t>int</w:t>
      </w:r>
      <w:r w:rsidRPr="0002437A">
        <w:rPr>
          <w:b/>
          <w:sz w:val="20"/>
        </w:rPr>
        <w:t>er</w:t>
      </w:r>
      <w:r w:rsidRPr="0002437A">
        <w:rPr>
          <w:rFonts w:hint="eastAsia"/>
          <w:b/>
          <w:sz w:val="20"/>
        </w:rPr>
        <w:t>-SN</w:t>
      </w:r>
      <w:r w:rsidRPr="0002437A">
        <w:rPr>
          <w:b/>
          <w:sz w:val="20"/>
        </w:rPr>
        <w:t xml:space="preserve"> </w:t>
      </w:r>
      <w:r w:rsidRPr="0002437A">
        <w:rPr>
          <w:rFonts w:hint="eastAsia"/>
          <w:b/>
          <w:sz w:val="20"/>
        </w:rPr>
        <w:t>SCG</w:t>
      </w:r>
      <w:r w:rsidRPr="0002437A">
        <w:rPr>
          <w:b/>
          <w:sz w:val="20"/>
        </w:rPr>
        <w:t xml:space="preserve"> </w:t>
      </w:r>
      <w:r w:rsidRPr="0002437A">
        <w:rPr>
          <w:rFonts w:hint="eastAsia"/>
          <w:b/>
          <w:sz w:val="20"/>
        </w:rPr>
        <w:t>selective</w:t>
      </w:r>
      <w:r w:rsidRPr="0002437A">
        <w:rPr>
          <w:b/>
          <w:sz w:val="20"/>
        </w:rPr>
        <w:t xml:space="preserve"> activation, if all candidate SCGs are configured with different </w:t>
      </w:r>
      <w:proofErr w:type="spellStart"/>
      <w:r w:rsidRPr="0002437A">
        <w:rPr>
          <w:b/>
          <w:sz w:val="20"/>
        </w:rPr>
        <w:t>sk</w:t>
      </w:r>
      <w:proofErr w:type="spellEnd"/>
      <w:r w:rsidRPr="0002437A">
        <w:rPr>
          <w:b/>
          <w:sz w:val="20"/>
        </w:rPr>
        <w:t>-Counter values and UE is not allowed to perform subsequent CPC to the same candidate SCG more than once, there is no security issue and the SN key will not be reused.</w:t>
      </w:r>
    </w:p>
    <w:p w14:paraId="556F9869" w14:textId="77777777" w:rsidR="008B1C2A" w:rsidRPr="0002437A" w:rsidRDefault="008B1C2A" w:rsidP="008B1C2A">
      <w:pPr>
        <w:rPr>
          <w:b/>
          <w:sz w:val="20"/>
        </w:rPr>
      </w:pPr>
      <w:r w:rsidRPr="0002437A">
        <w:rPr>
          <w:b/>
          <w:sz w:val="20"/>
        </w:rPr>
        <w:t xml:space="preserve">Observation </w:t>
      </w:r>
      <w:r>
        <w:rPr>
          <w:b/>
          <w:sz w:val="20"/>
        </w:rPr>
        <w:t>3</w:t>
      </w:r>
      <w:r w:rsidRPr="0002437A">
        <w:rPr>
          <w:b/>
          <w:sz w:val="20"/>
        </w:rPr>
        <w:t xml:space="preserve">: In the case of each candidate SCG with different </w:t>
      </w:r>
      <w:proofErr w:type="spellStart"/>
      <w:r w:rsidRPr="0002437A">
        <w:rPr>
          <w:b/>
          <w:sz w:val="20"/>
        </w:rPr>
        <w:t>sk</w:t>
      </w:r>
      <w:proofErr w:type="spellEnd"/>
      <w:r w:rsidRPr="0002437A">
        <w:rPr>
          <w:b/>
          <w:sz w:val="20"/>
        </w:rPr>
        <w:t xml:space="preserve">-Counter values, it is difficult for network to configure appropriate </w:t>
      </w:r>
      <w:proofErr w:type="spellStart"/>
      <w:r w:rsidRPr="0002437A">
        <w:rPr>
          <w:b/>
          <w:sz w:val="20"/>
        </w:rPr>
        <w:t>sk</w:t>
      </w:r>
      <w:proofErr w:type="spellEnd"/>
      <w:r w:rsidRPr="0002437A">
        <w:rPr>
          <w:b/>
          <w:sz w:val="20"/>
        </w:rPr>
        <w:t>-Counter values for each candidate SCG to satisfy the monotonically increment principle of SN Counter.</w:t>
      </w:r>
    </w:p>
    <w:p w14:paraId="50607EC8" w14:textId="77777777" w:rsidR="008B1C2A" w:rsidRPr="0002437A" w:rsidRDefault="008B1C2A" w:rsidP="008B1C2A">
      <w:pPr>
        <w:rPr>
          <w:b/>
          <w:sz w:val="20"/>
        </w:rPr>
      </w:pPr>
      <w:r w:rsidRPr="0002437A">
        <w:rPr>
          <w:b/>
          <w:sz w:val="20"/>
        </w:rPr>
        <w:t xml:space="preserve">Proposal 10: Network and UE can automatically refresh the </w:t>
      </w:r>
      <w:proofErr w:type="spellStart"/>
      <w:r w:rsidRPr="0002437A">
        <w:rPr>
          <w:b/>
          <w:sz w:val="20"/>
        </w:rPr>
        <w:t>sk</w:t>
      </w:r>
      <w:proofErr w:type="spellEnd"/>
      <w:r w:rsidRPr="0002437A">
        <w:rPr>
          <w:b/>
          <w:sz w:val="20"/>
        </w:rPr>
        <w:t xml:space="preserve">-Counter using the same criterion after SCG change. </w:t>
      </w:r>
      <w:proofErr w:type="gramStart"/>
      <w:r w:rsidRPr="0002437A">
        <w:rPr>
          <w:rFonts w:hint="eastAsia"/>
          <w:b/>
          <w:sz w:val="20"/>
        </w:rPr>
        <w:t>i</w:t>
      </w:r>
      <w:r w:rsidRPr="0002437A">
        <w:rPr>
          <w:b/>
          <w:sz w:val="20"/>
        </w:rPr>
        <w:t>.e</w:t>
      </w:r>
      <w:proofErr w:type="gramEnd"/>
      <w:r w:rsidRPr="0002437A">
        <w:rPr>
          <w:b/>
          <w:sz w:val="20"/>
        </w:rPr>
        <w:t>. increment by 1 to solve the security issue in inter-SN SCG selective activation.</w:t>
      </w:r>
    </w:p>
    <w:p w14:paraId="20EC9700" w14:textId="77777777" w:rsidR="008B1C2A" w:rsidRDefault="008B1C2A" w:rsidP="008B1C2A">
      <w:pPr>
        <w:rPr>
          <w:b/>
          <w:sz w:val="20"/>
        </w:rPr>
      </w:pPr>
      <w:r w:rsidRPr="0002437A">
        <w:rPr>
          <w:b/>
          <w:sz w:val="20"/>
        </w:rPr>
        <w:t xml:space="preserve">Proposal 11: RAN2 needs to ask SA3 whether the simultaneous existence of multiple candidate SCGs with different </w:t>
      </w:r>
      <w:proofErr w:type="spellStart"/>
      <w:r w:rsidRPr="0002437A">
        <w:rPr>
          <w:b/>
          <w:sz w:val="20"/>
        </w:rPr>
        <w:t>sk</w:t>
      </w:r>
      <w:proofErr w:type="spellEnd"/>
      <w:r w:rsidRPr="0002437A">
        <w:rPr>
          <w:b/>
          <w:sz w:val="20"/>
        </w:rPr>
        <w:t>-Counter values can be supported to achieve subsequent CPC and to evaluate the feasibility of the method in P10.</w:t>
      </w:r>
    </w:p>
    <w:p w14:paraId="513DE901" w14:textId="77777777" w:rsidR="00DA44DE" w:rsidRDefault="00DA44DE" w:rsidP="00DA44DE">
      <w:pPr>
        <w:pStyle w:val="1"/>
        <w:tabs>
          <w:tab w:val="left" w:pos="432"/>
        </w:tabs>
        <w:spacing w:before="180" w:line="240" w:lineRule="auto"/>
        <w:ind w:left="0" w:firstLine="0"/>
        <w:jc w:val="left"/>
      </w:pPr>
      <w:r>
        <w:t>Reference</w:t>
      </w:r>
    </w:p>
    <w:p w14:paraId="5937F2CC" w14:textId="76B45F8E" w:rsidR="003B1B5B" w:rsidRPr="00980515" w:rsidRDefault="00ED69FF" w:rsidP="001354B3">
      <w:pPr>
        <w:pStyle w:val="Doc-title"/>
        <w:rPr>
          <w:rFonts w:ascii="Times New Roman" w:hAnsi="Times New Roman"/>
        </w:rPr>
      </w:pPr>
      <w:r w:rsidRPr="00980515">
        <w:rPr>
          <w:rFonts w:ascii="Times New Roman" w:hAnsi="Times New Roman"/>
        </w:rPr>
        <w:t>[1] RP-221799, MediaTek Inc., “Revised WID on Further NR mobility enhancements”</w:t>
      </w:r>
    </w:p>
    <w:p w14:paraId="1004BC38" w14:textId="77777777" w:rsidR="00087706" w:rsidRPr="00980515" w:rsidRDefault="00087706" w:rsidP="00087706">
      <w:pPr>
        <w:pStyle w:val="Doc-title"/>
        <w:rPr>
          <w:rFonts w:ascii="Times New Roman" w:hAnsi="Times New Roman"/>
        </w:rPr>
      </w:pPr>
      <w:r w:rsidRPr="00980515">
        <w:rPr>
          <w:rFonts w:ascii="Times New Roman" w:hAnsi="Times New Roman"/>
        </w:rPr>
        <w:t>[2] R2-2209301, “Report of 3GPP TSG RAN WG2 meeting #119-e”</w:t>
      </w:r>
    </w:p>
    <w:p w14:paraId="20B56ED6" w14:textId="77777777" w:rsidR="00087706" w:rsidRPr="00980515" w:rsidRDefault="00087706" w:rsidP="00087706">
      <w:pPr>
        <w:pStyle w:val="Doc-title"/>
        <w:rPr>
          <w:rFonts w:ascii="Times New Roman" w:hAnsi="Times New Roman"/>
        </w:rPr>
      </w:pPr>
      <w:r w:rsidRPr="00980515">
        <w:rPr>
          <w:rFonts w:ascii="Times New Roman" w:hAnsi="Times New Roman"/>
        </w:rPr>
        <w:t>[3] R2-xxxxxx, “Report of 3GPP TSG RAN WG2 meeting #119bis-e”</w:t>
      </w:r>
    </w:p>
    <w:p w14:paraId="4E03149D" w14:textId="590A0DC9" w:rsidR="001C3BCE" w:rsidRPr="00980515" w:rsidRDefault="001C3BCE" w:rsidP="001C3BCE">
      <w:pPr>
        <w:pStyle w:val="Doc-title"/>
        <w:rPr>
          <w:rFonts w:ascii="Times New Roman" w:hAnsi="Times New Roman"/>
        </w:rPr>
      </w:pPr>
      <w:r w:rsidRPr="00980515">
        <w:rPr>
          <w:rFonts w:ascii="Times New Roman" w:hAnsi="Times New Roman"/>
        </w:rPr>
        <w:t>[</w:t>
      </w:r>
      <w:r w:rsidR="00087706" w:rsidRPr="00980515">
        <w:rPr>
          <w:rFonts w:ascii="Times New Roman" w:hAnsi="Times New Roman"/>
        </w:rPr>
        <w:t>4</w:t>
      </w:r>
      <w:r w:rsidRPr="00980515">
        <w:rPr>
          <w:rFonts w:ascii="Times New Roman" w:hAnsi="Times New Roman"/>
        </w:rPr>
        <w:t>] TS 33.501, “Security architecture and procedures for 5G system”</w:t>
      </w: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A942A" w14:textId="77777777" w:rsidR="002B482A" w:rsidRDefault="002B482A">
      <w:pPr>
        <w:spacing w:after="0" w:line="240" w:lineRule="auto"/>
      </w:pPr>
      <w:r>
        <w:separator/>
      </w:r>
    </w:p>
  </w:endnote>
  <w:endnote w:type="continuationSeparator" w:id="0">
    <w:p w14:paraId="2C3C0F5D" w14:textId="77777777" w:rsidR="002B482A" w:rsidRDefault="002B4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CFC1" w14:textId="77777777" w:rsidR="002B482A" w:rsidRDefault="002B482A">
      <w:pPr>
        <w:spacing w:after="0" w:line="240" w:lineRule="auto"/>
      </w:pPr>
      <w:r>
        <w:separator/>
      </w:r>
    </w:p>
  </w:footnote>
  <w:footnote w:type="continuationSeparator" w:id="0">
    <w:p w14:paraId="616CE71D" w14:textId="77777777" w:rsidR="002B482A" w:rsidRDefault="002B4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DA2"/>
    <w:multiLevelType w:val="hybridMultilevel"/>
    <w:tmpl w:val="1C52F04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B37C1"/>
    <w:multiLevelType w:val="hybridMultilevel"/>
    <w:tmpl w:val="4D6CA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FE6518"/>
    <w:multiLevelType w:val="hybridMultilevel"/>
    <w:tmpl w:val="2CEC9ED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4C6ECA"/>
    <w:multiLevelType w:val="hybridMultilevel"/>
    <w:tmpl w:val="0D8AA6F2"/>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D3C"/>
    <w:multiLevelType w:val="hybridMultilevel"/>
    <w:tmpl w:val="2B0A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D7060"/>
    <w:multiLevelType w:val="hybridMultilevel"/>
    <w:tmpl w:val="E79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56B20"/>
    <w:multiLevelType w:val="hybridMultilevel"/>
    <w:tmpl w:val="DB46A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8F1E68"/>
    <w:multiLevelType w:val="hybridMultilevel"/>
    <w:tmpl w:val="51187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0B484F"/>
    <w:multiLevelType w:val="hybridMultilevel"/>
    <w:tmpl w:val="71A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87A0B"/>
    <w:multiLevelType w:val="hybridMultilevel"/>
    <w:tmpl w:val="93C2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0"/>
  </w:num>
  <w:num w:numId="4">
    <w:abstractNumId w:val="16"/>
  </w:num>
  <w:num w:numId="5">
    <w:abstractNumId w:val="1"/>
  </w:num>
  <w:num w:numId="6">
    <w:abstractNumId w:val="25"/>
  </w:num>
  <w:num w:numId="7">
    <w:abstractNumId w:val="30"/>
  </w:num>
  <w:num w:numId="8">
    <w:abstractNumId w:val="15"/>
  </w:num>
  <w:num w:numId="9">
    <w:abstractNumId w:val="4"/>
  </w:num>
  <w:num w:numId="10">
    <w:abstractNumId w:val="13"/>
  </w:num>
  <w:num w:numId="11">
    <w:abstractNumId w:val="23"/>
  </w:num>
  <w:num w:numId="12">
    <w:abstractNumId w:val="3"/>
  </w:num>
  <w:num w:numId="13">
    <w:abstractNumId w:val="27"/>
  </w:num>
  <w:num w:numId="14">
    <w:abstractNumId w:val="33"/>
  </w:num>
  <w:num w:numId="15">
    <w:abstractNumId w:val="11"/>
  </w:num>
  <w:num w:numId="16">
    <w:abstractNumId w:val="26"/>
  </w:num>
  <w:num w:numId="17">
    <w:abstractNumId w:val="6"/>
  </w:num>
  <w:num w:numId="18">
    <w:abstractNumId w:val="28"/>
  </w:num>
  <w:num w:numId="19">
    <w:abstractNumId w:val="17"/>
  </w:num>
  <w:num w:numId="20">
    <w:abstractNumId w:val="9"/>
  </w:num>
  <w:num w:numId="21">
    <w:abstractNumId w:val="1"/>
  </w:num>
  <w:num w:numId="22">
    <w:abstractNumId w:val="8"/>
  </w:num>
  <w:num w:numId="23">
    <w:abstractNumId w:val="19"/>
  </w:num>
  <w:num w:numId="24">
    <w:abstractNumId w:val="1"/>
  </w:num>
  <w:num w:numId="25">
    <w:abstractNumId w:val="12"/>
  </w:num>
  <w:num w:numId="26">
    <w:abstractNumId w:val="31"/>
  </w:num>
  <w:num w:numId="27">
    <w:abstractNumId w:val="1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num>
  <w:num w:numId="32">
    <w:abstractNumId w:val="1"/>
  </w:num>
  <w:num w:numId="33">
    <w:abstractNumId w:val="18"/>
  </w:num>
  <w:num w:numId="34">
    <w:abstractNumId w:val="2"/>
  </w:num>
  <w:num w:numId="35">
    <w:abstractNumId w:val="29"/>
  </w:num>
  <w:num w:numId="36">
    <w:abstractNumId w:val="32"/>
  </w:num>
  <w:num w:numId="37">
    <w:abstractNumId w:val="0"/>
  </w:num>
  <w:num w:numId="38">
    <w:abstractNumId w:val="5"/>
  </w:num>
  <w:num w:numId="39">
    <w:abstractNumId w:val="7"/>
  </w:num>
  <w:num w:numId="40">
    <w:abstractNumId w:val="24"/>
  </w:num>
  <w:num w:numId="41">
    <w:abstractNumId w:val="21"/>
  </w:num>
  <w:num w:numId="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2EAB"/>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90031"/>
    <w:rsid w:val="000902B7"/>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4BA"/>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3596"/>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6E95"/>
    <w:rsid w:val="00207014"/>
    <w:rsid w:val="0020729A"/>
    <w:rsid w:val="0020792C"/>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43C"/>
    <w:rsid w:val="00286563"/>
    <w:rsid w:val="002866C8"/>
    <w:rsid w:val="00286712"/>
    <w:rsid w:val="0028682A"/>
    <w:rsid w:val="002868F5"/>
    <w:rsid w:val="00286A02"/>
    <w:rsid w:val="00286D4E"/>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1AD"/>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F8"/>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32E"/>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3B57"/>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5FCC"/>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AA2"/>
    <w:rsid w:val="006E6C2C"/>
    <w:rsid w:val="006E6E10"/>
    <w:rsid w:val="006E6F66"/>
    <w:rsid w:val="006E70FB"/>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6B3C"/>
    <w:rsid w:val="00866BAB"/>
    <w:rsid w:val="008671DB"/>
    <w:rsid w:val="00867368"/>
    <w:rsid w:val="00867B14"/>
    <w:rsid w:val="00867B80"/>
    <w:rsid w:val="00867FD9"/>
    <w:rsid w:val="008701BA"/>
    <w:rsid w:val="00870698"/>
    <w:rsid w:val="00870BAB"/>
    <w:rsid w:val="00870C5D"/>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67"/>
    <w:rsid w:val="008A4ABE"/>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15"/>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88"/>
    <w:rsid w:val="009B4AD9"/>
    <w:rsid w:val="009B4D63"/>
    <w:rsid w:val="009B4EDB"/>
    <w:rsid w:val="009B54D4"/>
    <w:rsid w:val="009B55F2"/>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AF"/>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46D"/>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812"/>
    <w:rsid w:val="00BD4ADE"/>
    <w:rsid w:val="00BD50BD"/>
    <w:rsid w:val="00BD51B6"/>
    <w:rsid w:val="00BD5227"/>
    <w:rsid w:val="00BD5846"/>
    <w:rsid w:val="00BD5A37"/>
    <w:rsid w:val="00BD5AEC"/>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B88"/>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35"/>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67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56B"/>
    <w:rsid w:val="00C918BA"/>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3F1"/>
    <w:rsid w:val="00CD5553"/>
    <w:rsid w:val="00CD585B"/>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37"/>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B38"/>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3B0D"/>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22D9"/>
    <w:rsid w:val="00EA25D7"/>
    <w:rsid w:val="00EA26E4"/>
    <w:rsid w:val="00EA292E"/>
    <w:rsid w:val="00EA2D60"/>
    <w:rsid w:val="00EA2DF4"/>
    <w:rsid w:val="00EA31C8"/>
    <w:rsid w:val="00EA39D6"/>
    <w:rsid w:val="00EA39DF"/>
    <w:rsid w:val="00EA3CBA"/>
    <w:rsid w:val="00EA3DE2"/>
    <w:rsid w:val="00EA3E83"/>
    <w:rsid w:val="00EA3F09"/>
    <w:rsid w:val="00EA4398"/>
    <w:rsid w:val="00EA4903"/>
    <w:rsid w:val="00EA4941"/>
    <w:rsid w:val="00EA5280"/>
    <w:rsid w:val="00EA52E6"/>
    <w:rsid w:val="00EA566F"/>
    <w:rsid w:val="00EA569D"/>
    <w:rsid w:val="00EA5716"/>
    <w:rsid w:val="00EA57AC"/>
    <w:rsid w:val="00EA5A77"/>
    <w:rsid w:val="00EA5DE3"/>
    <w:rsid w:val="00EA6404"/>
    <w:rsid w:val="00EA6874"/>
    <w:rsid w:val="00EA6A84"/>
    <w:rsid w:val="00EA6ED0"/>
    <w:rsid w:val="00EA6F2A"/>
    <w:rsid w:val="00EA7986"/>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A8D"/>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9B"/>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11B"/>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C2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5A813-0F66-4154-8374-0C309EC4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5</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XIAOMI-vm</cp:lastModifiedBy>
  <cp:revision>63</cp:revision>
  <cp:lastPrinted>2018-04-04T09:40:00Z</cp:lastPrinted>
  <dcterms:created xsi:type="dcterms:W3CDTF">2022-10-27T03:45:00Z</dcterms:created>
  <dcterms:modified xsi:type="dcterms:W3CDTF">2022-11-04T03:56:00Z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